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48FEA" w14:textId="77777777" w:rsidR="0072723F" w:rsidRPr="000E64A6" w:rsidRDefault="0072723F" w:rsidP="0072723F">
      <w:pPr>
        <w:tabs>
          <w:tab w:val="center" w:pos="4680"/>
        </w:tabs>
        <w:rPr>
          <w:sz w:val="22"/>
          <w:szCs w:val="22"/>
        </w:rPr>
      </w:pPr>
      <w:r w:rsidRPr="000E64A6">
        <w:rPr>
          <w:sz w:val="22"/>
          <w:szCs w:val="22"/>
        </w:rPr>
        <w:tab/>
      </w:r>
      <w:r w:rsidRPr="000E64A6">
        <w:rPr>
          <w:b/>
          <w:bCs/>
          <w:sz w:val="22"/>
          <w:szCs w:val="22"/>
        </w:rPr>
        <w:t>Final Examination</w:t>
      </w:r>
    </w:p>
    <w:p w14:paraId="1851D036" w14:textId="5CFDA6A8" w:rsidR="0072723F" w:rsidRPr="000E64A6" w:rsidRDefault="0072723F" w:rsidP="0072723F">
      <w:pPr>
        <w:tabs>
          <w:tab w:val="center" w:pos="4680"/>
        </w:tabs>
        <w:rPr>
          <w:sz w:val="22"/>
          <w:szCs w:val="22"/>
        </w:rPr>
      </w:pPr>
      <w:r w:rsidRPr="000E64A6">
        <w:rPr>
          <w:sz w:val="22"/>
          <w:szCs w:val="22"/>
        </w:rPr>
        <w:tab/>
      </w:r>
      <w:r w:rsidRPr="000E64A6">
        <w:rPr>
          <w:b/>
          <w:bCs/>
          <w:sz w:val="22"/>
          <w:szCs w:val="22"/>
        </w:rPr>
        <w:t>Contracts, Fall 20</w:t>
      </w:r>
      <w:r w:rsidR="00A7490F" w:rsidRPr="000E64A6">
        <w:rPr>
          <w:b/>
          <w:bCs/>
          <w:sz w:val="22"/>
          <w:szCs w:val="22"/>
        </w:rPr>
        <w:t>20</w:t>
      </w:r>
    </w:p>
    <w:p w14:paraId="15AD770B" w14:textId="77777777" w:rsidR="0072723F" w:rsidRPr="000E64A6" w:rsidRDefault="0072723F" w:rsidP="0072723F">
      <w:pPr>
        <w:tabs>
          <w:tab w:val="center" w:pos="4680"/>
        </w:tabs>
        <w:rPr>
          <w:sz w:val="22"/>
          <w:szCs w:val="22"/>
        </w:rPr>
      </w:pPr>
      <w:r w:rsidRPr="000E64A6">
        <w:rPr>
          <w:sz w:val="22"/>
          <w:szCs w:val="22"/>
        </w:rPr>
        <w:tab/>
      </w:r>
    </w:p>
    <w:p w14:paraId="3ABCA927" w14:textId="77777777" w:rsidR="0072723F" w:rsidRPr="000E64A6" w:rsidRDefault="0072723F" w:rsidP="0072723F">
      <w:pPr>
        <w:tabs>
          <w:tab w:val="center" w:pos="4680"/>
        </w:tabs>
        <w:rPr>
          <w:sz w:val="22"/>
          <w:szCs w:val="22"/>
        </w:rPr>
      </w:pPr>
      <w:r w:rsidRPr="000E64A6">
        <w:rPr>
          <w:sz w:val="22"/>
          <w:szCs w:val="22"/>
        </w:rPr>
        <w:tab/>
        <w:t>Prof. Warner</w:t>
      </w:r>
    </w:p>
    <w:p w14:paraId="72B213EF" w14:textId="1CF98509" w:rsidR="0072723F" w:rsidRPr="000E64A6" w:rsidRDefault="0072723F" w:rsidP="0072723F">
      <w:pPr>
        <w:tabs>
          <w:tab w:val="center" w:pos="4680"/>
        </w:tabs>
        <w:rPr>
          <w:sz w:val="22"/>
          <w:szCs w:val="22"/>
        </w:rPr>
      </w:pPr>
    </w:p>
    <w:p w14:paraId="34B39EB4" w14:textId="77777777" w:rsidR="0072723F" w:rsidRPr="000E64A6" w:rsidRDefault="0072723F" w:rsidP="0072723F">
      <w:pPr>
        <w:tabs>
          <w:tab w:val="center" w:pos="4680"/>
        </w:tabs>
        <w:rPr>
          <w:sz w:val="22"/>
          <w:szCs w:val="22"/>
        </w:rPr>
      </w:pPr>
    </w:p>
    <w:p w14:paraId="69DC2200" w14:textId="1185AF2C" w:rsidR="0072723F" w:rsidRPr="000E64A6" w:rsidRDefault="00A634D3" w:rsidP="0072723F">
      <w:pPr>
        <w:ind w:left="-90"/>
        <w:rPr>
          <w:sz w:val="22"/>
          <w:szCs w:val="22"/>
        </w:rPr>
      </w:pPr>
      <w:r w:rsidRPr="000E64A6">
        <w:rPr>
          <w:sz w:val="22"/>
          <w:szCs w:val="22"/>
        </w:rPr>
        <w:t xml:space="preserve">The exam is </w:t>
      </w:r>
      <w:r w:rsidR="00A7490F" w:rsidRPr="000E64A6">
        <w:rPr>
          <w:sz w:val="22"/>
          <w:szCs w:val="22"/>
        </w:rPr>
        <w:t xml:space="preserve">3 </w:t>
      </w:r>
      <w:r w:rsidR="0072723F" w:rsidRPr="000E64A6">
        <w:rPr>
          <w:sz w:val="22"/>
          <w:szCs w:val="22"/>
        </w:rPr>
        <w:t xml:space="preserve">hours long.  </w:t>
      </w:r>
    </w:p>
    <w:p w14:paraId="3D114632" w14:textId="77777777" w:rsidR="0072723F" w:rsidRPr="000E64A6" w:rsidRDefault="0072723F" w:rsidP="0072723F">
      <w:pPr>
        <w:ind w:left="-90"/>
        <w:rPr>
          <w:sz w:val="22"/>
          <w:szCs w:val="22"/>
        </w:rPr>
      </w:pPr>
    </w:p>
    <w:p w14:paraId="5ABED117" w14:textId="77777777" w:rsidR="0072723F" w:rsidRPr="000E64A6" w:rsidRDefault="0072723F" w:rsidP="0072723F">
      <w:pPr>
        <w:ind w:left="-90"/>
        <w:rPr>
          <w:sz w:val="22"/>
          <w:szCs w:val="22"/>
        </w:rPr>
      </w:pPr>
      <w:r w:rsidRPr="000E64A6">
        <w:rPr>
          <w:sz w:val="22"/>
          <w:szCs w:val="22"/>
        </w:rPr>
        <w:t xml:space="preserve">The exam is open book; you may use material on your computers, as well as commercial or personal printed materials.  </w:t>
      </w:r>
    </w:p>
    <w:p w14:paraId="35B65504" w14:textId="75BC41DD" w:rsidR="002308D2" w:rsidRDefault="002308D2">
      <w:pPr>
        <w:widowControl/>
        <w:autoSpaceDE/>
        <w:autoSpaceDN/>
        <w:adjustRightInd/>
        <w:rPr>
          <w:rFonts w:cs="Verdana"/>
          <w:b/>
          <w:bCs/>
          <w:sz w:val="22"/>
          <w:szCs w:val="22"/>
        </w:rPr>
      </w:pPr>
      <w:r>
        <w:rPr>
          <w:rFonts w:cs="Verdana"/>
          <w:b/>
          <w:bCs/>
          <w:sz w:val="22"/>
          <w:szCs w:val="22"/>
        </w:rPr>
        <w:br w:type="page"/>
      </w:r>
    </w:p>
    <w:p w14:paraId="4D893FA1" w14:textId="77777777" w:rsidR="00EC2C2E" w:rsidRPr="000E64A6" w:rsidRDefault="00EC2C2E" w:rsidP="00EC2C2E">
      <w:pPr>
        <w:rPr>
          <w:rFonts w:cs="Verdana"/>
          <w:sz w:val="22"/>
          <w:szCs w:val="22"/>
        </w:rPr>
      </w:pPr>
    </w:p>
    <w:p w14:paraId="7384F29E" w14:textId="459B392B" w:rsidR="00BA4EF3" w:rsidRPr="000E64A6" w:rsidRDefault="00EC2C2E" w:rsidP="005F189A">
      <w:pPr>
        <w:ind w:firstLine="720"/>
        <w:rPr>
          <w:sz w:val="22"/>
          <w:szCs w:val="22"/>
        </w:rPr>
      </w:pPr>
      <w:r w:rsidRPr="000E64A6">
        <w:rPr>
          <w:rFonts w:cs="Verdana"/>
          <w:sz w:val="22"/>
          <w:szCs w:val="22"/>
        </w:rPr>
        <w:t xml:space="preserve">Steve Sowle </w:t>
      </w:r>
      <w:r w:rsidR="003F7F51" w:rsidRPr="000E64A6">
        <w:rPr>
          <w:rFonts w:cs="Verdana"/>
          <w:sz w:val="22"/>
          <w:szCs w:val="22"/>
        </w:rPr>
        <w:t xml:space="preserve">is the CEO of </w:t>
      </w:r>
      <w:r w:rsidR="009C72FD" w:rsidRPr="000E64A6">
        <w:rPr>
          <w:rFonts w:cs="Verdana"/>
          <w:sz w:val="22"/>
          <w:szCs w:val="22"/>
        </w:rPr>
        <w:t>the exercise bike company Sowle Cycle</w:t>
      </w:r>
      <w:r w:rsidR="00592B42" w:rsidRPr="000E64A6">
        <w:rPr>
          <w:rFonts w:cs="Verdana"/>
          <w:sz w:val="22"/>
          <w:szCs w:val="22"/>
        </w:rPr>
        <w:t xml:space="preserve">, which offers exercise classes and sells the </w:t>
      </w:r>
      <w:proofErr w:type="spellStart"/>
      <w:r w:rsidR="00592B42" w:rsidRPr="000E64A6">
        <w:rPr>
          <w:rFonts w:cs="Verdana"/>
          <w:sz w:val="22"/>
          <w:szCs w:val="22"/>
        </w:rPr>
        <w:t>Sowleto</w:t>
      </w:r>
      <w:r w:rsidR="005F189A" w:rsidRPr="000E64A6">
        <w:rPr>
          <w:rFonts w:cs="Verdana"/>
          <w:sz w:val="22"/>
          <w:szCs w:val="22"/>
        </w:rPr>
        <w:t>w</w:t>
      </w:r>
      <w:r w:rsidR="00592B42" w:rsidRPr="000E64A6">
        <w:rPr>
          <w:rFonts w:cs="Verdana"/>
          <w:sz w:val="22"/>
          <w:szCs w:val="22"/>
        </w:rPr>
        <w:t>n</w:t>
      </w:r>
      <w:proofErr w:type="spellEnd"/>
      <w:r w:rsidR="00592B42" w:rsidRPr="000E64A6">
        <w:rPr>
          <w:rFonts w:cs="Verdana"/>
          <w:sz w:val="22"/>
          <w:szCs w:val="22"/>
        </w:rPr>
        <w:t xml:space="preserve">, a </w:t>
      </w:r>
      <w:r w:rsidR="005F189A" w:rsidRPr="000E64A6">
        <w:rPr>
          <w:rFonts w:cs="Verdana"/>
          <w:sz w:val="22"/>
          <w:szCs w:val="22"/>
        </w:rPr>
        <w:t xml:space="preserve">stationary </w:t>
      </w:r>
      <w:r w:rsidR="00592B42" w:rsidRPr="000E64A6">
        <w:rPr>
          <w:rFonts w:cs="Verdana"/>
          <w:sz w:val="22"/>
          <w:szCs w:val="22"/>
        </w:rPr>
        <w:t xml:space="preserve">exercise bike for home use. </w:t>
      </w:r>
      <w:r w:rsidR="005F189A" w:rsidRPr="000E64A6">
        <w:rPr>
          <w:rFonts w:cs="Verdana"/>
          <w:sz w:val="22"/>
          <w:szCs w:val="22"/>
        </w:rPr>
        <w:t>Sowle</w:t>
      </w:r>
      <w:r w:rsidR="007A12BB">
        <w:rPr>
          <w:rFonts w:cs="Verdana"/>
          <w:sz w:val="22"/>
          <w:szCs w:val="22"/>
        </w:rPr>
        <w:t xml:space="preserve"> </w:t>
      </w:r>
      <w:r w:rsidR="005F189A" w:rsidRPr="000E64A6">
        <w:rPr>
          <w:rFonts w:cs="Verdana"/>
          <w:sz w:val="22"/>
          <w:szCs w:val="22"/>
        </w:rPr>
        <w:t>Cycle has a website—Sowle</w:t>
      </w:r>
      <w:r w:rsidR="00D32938" w:rsidRPr="000E64A6">
        <w:rPr>
          <w:rFonts w:cs="Verdana"/>
          <w:sz w:val="22"/>
          <w:szCs w:val="22"/>
        </w:rPr>
        <w:t>Bikes</w:t>
      </w:r>
      <w:r w:rsidR="005F189A" w:rsidRPr="000E64A6">
        <w:rPr>
          <w:rFonts w:cs="Verdana"/>
          <w:sz w:val="22"/>
          <w:szCs w:val="22"/>
        </w:rPr>
        <w:t xml:space="preserve">.com that </w:t>
      </w:r>
      <w:r w:rsidR="00BA4EF3" w:rsidRPr="000E64A6">
        <w:rPr>
          <w:sz w:val="22"/>
          <w:szCs w:val="22"/>
        </w:rPr>
        <w:t>allows customers to place orders online</w:t>
      </w:r>
      <w:r w:rsidR="005F189A" w:rsidRPr="000E64A6">
        <w:rPr>
          <w:sz w:val="22"/>
          <w:szCs w:val="22"/>
        </w:rPr>
        <w:t xml:space="preserve"> for </w:t>
      </w:r>
      <w:proofErr w:type="spellStart"/>
      <w:r w:rsidR="005F189A" w:rsidRPr="000E64A6">
        <w:rPr>
          <w:sz w:val="22"/>
          <w:szCs w:val="22"/>
        </w:rPr>
        <w:t>SowleTown</w:t>
      </w:r>
      <w:proofErr w:type="spellEnd"/>
      <w:r w:rsidR="005F189A" w:rsidRPr="000E64A6">
        <w:rPr>
          <w:sz w:val="22"/>
          <w:szCs w:val="22"/>
        </w:rPr>
        <w:t xml:space="preserve"> bikes</w:t>
      </w:r>
      <w:r w:rsidR="00BA4EF3" w:rsidRPr="000E64A6">
        <w:rPr>
          <w:sz w:val="22"/>
          <w:szCs w:val="22"/>
        </w:rPr>
        <w:t xml:space="preserve">. </w:t>
      </w:r>
      <w:r w:rsidR="00D32938" w:rsidRPr="000E64A6">
        <w:rPr>
          <w:sz w:val="22"/>
          <w:szCs w:val="22"/>
        </w:rPr>
        <w:t>SowleBikes</w:t>
      </w:r>
      <w:r w:rsidR="00BA4EF3" w:rsidRPr="000E64A6">
        <w:rPr>
          <w:sz w:val="22"/>
          <w:szCs w:val="22"/>
        </w:rPr>
        <w:t>.com homepage prominently displays this text:</w:t>
      </w:r>
    </w:p>
    <w:p w14:paraId="4E5C9221" w14:textId="77777777" w:rsidR="00BA4EF3" w:rsidRPr="000E64A6" w:rsidRDefault="00BA4EF3" w:rsidP="00BA4EF3">
      <w:pPr>
        <w:rPr>
          <w:sz w:val="22"/>
          <w:szCs w:val="22"/>
        </w:rPr>
      </w:pPr>
    </w:p>
    <w:p w14:paraId="505EEA35" w14:textId="62E51173" w:rsidR="00BA4EF3" w:rsidRPr="000E64A6" w:rsidRDefault="00BA4EF3" w:rsidP="00BA4EF3">
      <w:pPr>
        <w:ind w:left="720"/>
        <w:rPr>
          <w:sz w:val="22"/>
          <w:szCs w:val="22"/>
        </w:rPr>
      </w:pPr>
      <w:r w:rsidRPr="000E64A6">
        <w:rPr>
          <w:sz w:val="22"/>
          <w:szCs w:val="22"/>
        </w:rPr>
        <w:t xml:space="preserve">Why </w:t>
      </w:r>
      <w:r w:rsidR="005F189A" w:rsidRPr="000E64A6">
        <w:rPr>
          <w:sz w:val="22"/>
          <w:szCs w:val="22"/>
        </w:rPr>
        <w:t>buy from us</w:t>
      </w:r>
      <w:r w:rsidRPr="000E64A6">
        <w:rPr>
          <w:sz w:val="22"/>
          <w:szCs w:val="22"/>
        </w:rPr>
        <w:t>? Visiting our site entitles you to our lowest price guarantee.</w:t>
      </w:r>
      <w:r w:rsidR="005F189A" w:rsidRPr="000E64A6">
        <w:rPr>
          <w:sz w:val="22"/>
          <w:szCs w:val="22"/>
        </w:rPr>
        <w:t xml:space="preserve"> B</w:t>
      </w:r>
      <w:r w:rsidRPr="000E64A6">
        <w:rPr>
          <w:sz w:val="22"/>
          <w:szCs w:val="22"/>
        </w:rPr>
        <w:t xml:space="preserve">uy </w:t>
      </w:r>
      <w:r w:rsidR="005F189A" w:rsidRPr="000E64A6">
        <w:rPr>
          <w:sz w:val="22"/>
          <w:szCs w:val="22"/>
        </w:rPr>
        <w:t>without worry</w:t>
      </w:r>
      <w:r w:rsidRPr="000E64A6">
        <w:rPr>
          <w:sz w:val="22"/>
          <w:szCs w:val="22"/>
        </w:rPr>
        <w:t xml:space="preserve">! Find the item you buy for a lower price anywhere within three weeks of purchase and we will give you your money back </w:t>
      </w:r>
      <w:r w:rsidRPr="000E64A6">
        <w:rPr>
          <w:i/>
          <w:iCs/>
          <w:sz w:val="22"/>
          <w:szCs w:val="22"/>
        </w:rPr>
        <w:t>and</w:t>
      </w:r>
      <w:r w:rsidRPr="000E64A6">
        <w:rPr>
          <w:sz w:val="22"/>
          <w:szCs w:val="22"/>
        </w:rPr>
        <w:t xml:space="preserve"> you keep the item</w:t>
      </w:r>
      <w:r w:rsidR="005F189A" w:rsidRPr="000E64A6">
        <w:rPr>
          <w:sz w:val="22"/>
          <w:szCs w:val="22"/>
        </w:rPr>
        <w:t>!</w:t>
      </w:r>
      <w:r w:rsidR="00D32938" w:rsidRPr="000E64A6">
        <w:rPr>
          <w:sz w:val="22"/>
          <w:szCs w:val="22"/>
        </w:rPr>
        <w:t xml:space="preserve"> Buy from us and the guarantee is yours.</w:t>
      </w:r>
    </w:p>
    <w:p w14:paraId="644BD482" w14:textId="679D3CD6" w:rsidR="00BA4EF3" w:rsidRPr="000E64A6" w:rsidRDefault="00BA4EF3" w:rsidP="00BA4EF3">
      <w:pPr>
        <w:rPr>
          <w:sz w:val="22"/>
          <w:szCs w:val="22"/>
        </w:rPr>
      </w:pPr>
      <w:r w:rsidRPr="000E64A6">
        <w:rPr>
          <w:sz w:val="22"/>
          <w:szCs w:val="22"/>
        </w:rPr>
        <w:tab/>
      </w:r>
    </w:p>
    <w:p w14:paraId="4C247696" w14:textId="27AC9E9B" w:rsidR="00BA4EF3" w:rsidRPr="000E64A6" w:rsidRDefault="00BA4EF3" w:rsidP="00BA4EF3">
      <w:pPr>
        <w:rPr>
          <w:sz w:val="22"/>
          <w:szCs w:val="22"/>
        </w:rPr>
      </w:pPr>
      <w:r w:rsidRPr="000E64A6">
        <w:rPr>
          <w:sz w:val="22"/>
          <w:szCs w:val="22"/>
        </w:rPr>
        <w:t xml:space="preserve">Sowle told his lawyers not to include </w:t>
      </w:r>
      <w:r w:rsidR="007A12BB">
        <w:rPr>
          <w:sz w:val="22"/>
          <w:szCs w:val="22"/>
        </w:rPr>
        <w:t xml:space="preserve">or mention </w:t>
      </w:r>
      <w:r w:rsidRPr="000E64A6">
        <w:rPr>
          <w:sz w:val="22"/>
          <w:szCs w:val="22"/>
        </w:rPr>
        <w:t>the above</w:t>
      </w:r>
      <w:r w:rsidR="007A12BB">
        <w:rPr>
          <w:sz w:val="22"/>
          <w:szCs w:val="22"/>
        </w:rPr>
        <w:t xml:space="preserve"> text </w:t>
      </w:r>
      <w:r w:rsidRPr="000E64A6">
        <w:rPr>
          <w:sz w:val="22"/>
          <w:szCs w:val="22"/>
        </w:rPr>
        <w:t xml:space="preserve">in the website’s online Terms of </w:t>
      </w:r>
      <w:r w:rsidR="000E64A6">
        <w:rPr>
          <w:sz w:val="22"/>
          <w:szCs w:val="22"/>
        </w:rPr>
        <w:t xml:space="preserve">Sale </w:t>
      </w:r>
      <w:r w:rsidRPr="000E64A6">
        <w:rPr>
          <w:sz w:val="22"/>
          <w:szCs w:val="22"/>
        </w:rPr>
        <w:t>agreement. He said, “</w:t>
      </w:r>
      <w:r w:rsidR="000E64A6">
        <w:rPr>
          <w:sz w:val="22"/>
          <w:szCs w:val="22"/>
        </w:rPr>
        <w:t xml:space="preserve">Don’t mention the money back guarantee in the Terms of Sale agreement. If I want to delete or change the language on the website, I don’t want to have to rewrite the Terms of Sale agreement too. People will know what the deal is by reading the website. Nobody reads Terms of Sale </w:t>
      </w:r>
      <w:r w:rsidR="007D435B">
        <w:rPr>
          <w:sz w:val="22"/>
          <w:szCs w:val="22"/>
        </w:rPr>
        <w:t>agreements</w:t>
      </w:r>
      <w:r w:rsidR="000E64A6">
        <w:rPr>
          <w:sz w:val="22"/>
          <w:szCs w:val="22"/>
        </w:rPr>
        <w:t>.</w:t>
      </w:r>
      <w:r w:rsidRPr="000E64A6">
        <w:rPr>
          <w:sz w:val="22"/>
          <w:szCs w:val="22"/>
        </w:rPr>
        <w:t>” The lawyers do as Sowle insists, and the Term of</w:t>
      </w:r>
      <w:r w:rsidR="000E64A6">
        <w:rPr>
          <w:sz w:val="22"/>
          <w:szCs w:val="22"/>
        </w:rPr>
        <w:t xml:space="preserve"> Sale</w:t>
      </w:r>
      <w:r w:rsidRPr="000E64A6">
        <w:rPr>
          <w:sz w:val="22"/>
          <w:szCs w:val="22"/>
        </w:rPr>
        <w:t xml:space="preserve"> agreement contains nothing at all that pertains to the money back guarantee. The Terms of </w:t>
      </w:r>
      <w:r w:rsidR="00DC6FE1">
        <w:rPr>
          <w:sz w:val="22"/>
          <w:szCs w:val="22"/>
        </w:rPr>
        <w:t>Sale</w:t>
      </w:r>
      <w:r w:rsidRPr="000E64A6">
        <w:rPr>
          <w:sz w:val="22"/>
          <w:szCs w:val="22"/>
        </w:rPr>
        <w:t xml:space="preserve"> agreement contains this clause:</w:t>
      </w:r>
    </w:p>
    <w:p w14:paraId="2DE63FE5" w14:textId="77777777" w:rsidR="00BA4EF3" w:rsidRPr="000E64A6" w:rsidRDefault="00BA4EF3" w:rsidP="00BA4EF3">
      <w:pPr>
        <w:rPr>
          <w:sz w:val="22"/>
          <w:szCs w:val="22"/>
        </w:rPr>
      </w:pPr>
    </w:p>
    <w:p w14:paraId="752E0124" w14:textId="6F9FDE5A" w:rsidR="00BA4EF3" w:rsidRPr="000E64A6" w:rsidRDefault="00BA4EF3" w:rsidP="00BA4EF3">
      <w:pPr>
        <w:ind w:left="720"/>
        <w:rPr>
          <w:sz w:val="22"/>
          <w:szCs w:val="22"/>
        </w:rPr>
      </w:pPr>
      <w:r w:rsidRPr="000E64A6">
        <w:rPr>
          <w:i/>
          <w:sz w:val="22"/>
          <w:szCs w:val="22"/>
        </w:rPr>
        <w:t>Entire agreement clause</w:t>
      </w:r>
      <w:r w:rsidRPr="000E64A6">
        <w:rPr>
          <w:sz w:val="22"/>
          <w:szCs w:val="22"/>
        </w:rPr>
        <w:t xml:space="preserve">:  This agreement represents the complete and final statement of the parties’ obligations. </w:t>
      </w:r>
    </w:p>
    <w:p w14:paraId="00EEB0D4" w14:textId="77777777" w:rsidR="00BA4EF3" w:rsidRPr="000E64A6" w:rsidRDefault="00BA4EF3" w:rsidP="00BA4EF3">
      <w:pPr>
        <w:rPr>
          <w:sz w:val="22"/>
          <w:szCs w:val="22"/>
        </w:rPr>
      </w:pPr>
    </w:p>
    <w:p w14:paraId="6A024103" w14:textId="1EC1EC7A" w:rsidR="00BA4EF3" w:rsidRPr="000E64A6" w:rsidRDefault="00BA4EF3" w:rsidP="00BA4EF3">
      <w:pPr>
        <w:rPr>
          <w:sz w:val="22"/>
          <w:szCs w:val="22"/>
        </w:rPr>
      </w:pPr>
      <w:r w:rsidRPr="000E64A6">
        <w:rPr>
          <w:sz w:val="22"/>
          <w:szCs w:val="22"/>
        </w:rPr>
        <w:tab/>
      </w:r>
      <w:r w:rsidR="005F189A" w:rsidRPr="000E64A6">
        <w:rPr>
          <w:sz w:val="22"/>
          <w:szCs w:val="22"/>
        </w:rPr>
        <w:t>Alice</w:t>
      </w:r>
      <w:r w:rsidRPr="000E64A6">
        <w:rPr>
          <w:sz w:val="22"/>
          <w:szCs w:val="22"/>
        </w:rPr>
        <w:t xml:space="preserve"> orders a </w:t>
      </w:r>
      <w:proofErr w:type="spellStart"/>
      <w:r w:rsidR="005F189A" w:rsidRPr="000E64A6">
        <w:rPr>
          <w:sz w:val="22"/>
          <w:szCs w:val="22"/>
        </w:rPr>
        <w:t>SowleTown</w:t>
      </w:r>
      <w:proofErr w:type="spellEnd"/>
      <w:r w:rsidR="005F189A" w:rsidRPr="000E64A6">
        <w:rPr>
          <w:sz w:val="22"/>
          <w:szCs w:val="22"/>
        </w:rPr>
        <w:t xml:space="preserve"> Deluxe </w:t>
      </w:r>
      <w:r w:rsidRPr="000E64A6">
        <w:rPr>
          <w:sz w:val="22"/>
          <w:szCs w:val="22"/>
        </w:rPr>
        <w:t>(cost $</w:t>
      </w:r>
      <w:r w:rsidR="005F189A" w:rsidRPr="000E64A6">
        <w:rPr>
          <w:sz w:val="22"/>
          <w:szCs w:val="22"/>
        </w:rPr>
        <w:t>1500</w:t>
      </w:r>
      <w:r w:rsidRPr="000E64A6">
        <w:rPr>
          <w:sz w:val="22"/>
          <w:szCs w:val="22"/>
        </w:rPr>
        <w:t xml:space="preserve">) over </w:t>
      </w:r>
      <w:r w:rsidR="00D32938" w:rsidRPr="000E64A6">
        <w:rPr>
          <w:sz w:val="22"/>
          <w:szCs w:val="22"/>
        </w:rPr>
        <w:t>SowleBikes</w:t>
      </w:r>
      <w:r w:rsidRPr="000E64A6">
        <w:rPr>
          <w:sz w:val="22"/>
          <w:szCs w:val="22"/>
        </w:rPr>
        <w:t xml:space="preserve">.com. </w:t>
      </w:r>
      <w:r w:rsidR="00D32938" w:rsidRPr="000E64A6">
        <w:rPr>
          <w:sz w:val="22"/>
          <w:szCs w:val="22"/>
        </w:rPr>
        <w:t>SowleBikes</w:t>
      </w:r>
      <w:r w:rsidRPr="000E64A6">
        <w:rPr>
          <w:sz w:val="22"/>
          <w:szCs w:val="22"/>
        </w:rPr>
        <w:t xml:space="preserve">.com is out of </w:t>
      </w:r>
      <w:r w:rsidR="00D32938" w:rsidRPr="000E64A6">
        <w:rPr>
          <w:sz w:val="22"/>
          <w:szCs w:val="22"/>
        </w:rPr>
        <w:t xml:space="preserve">the </w:t>
      </w:r>
      <w:proofErr w:type="spellStart"/>
      <w:r w:rsidR="00D32938" w:rsidRPr="000E64A6">
        <w:rPr>
          <w:sz w:val="22"/>
          <w:szCs w:val="22"/>
        </w:rPr>
        <w:t>SowleTown</w:t>
      </w:r>
      <w:proofErr w:type="spellEnd"/>
      <w:r w:rsidR="00D32938" w:rsidRPr="000E64A6">
        <w:rPr>
          <w:sz w:val="22"/>
          <w:szCs w:val="22"/>
        </w:rPr>
        <w:t xml:space="preserve"> Deluxe</w:t>
      </w:r>
      <w:r w:rsidRPr="000E64A6">
        <w:rPr>
          <w:sz w:val="22"/>
          <w:szCs w:val="22"/>
        </w:rPr>
        <w:t xml:space="preserve">, so, as a replacement, it sends </w:t>
      </w:r>
      <w:r w:rsidR="00D32938" w:rsidRPr="000E64A6">
        <w:rPr>
          <w:sz w:val="22"/>
          <w:szCs w:val="22"/>
        </w:rPr>
        <w:t xml:space="preserve">the </w:t>
      </w:r>
      <w:proofErr w:type="spellStart"/>
      <w:r w:rsidR="00D32938" w:rsidRPr="000E64A6">
        <w:rPr>
          <w:sz w:val="22"/>
          <w:szCs w:val="22"/>
        </w:rPr>
        <w:t>SowleTown</w:t>
      </w:r>
      <w:proofErr w:type="spellEnd"/>
      <w:r w:rsidR="00D32938" w:rsidRPr="000E64A6">
        <w:rPr>
          <w:sz w:val="22"/>
          <w:szCs w:val="22"/>
        </w:rPr>
        <w:t xml:space="preserve"> Pro</w:t>
      </w:r>
      <w:r w:rsidRPr="000E64A6">
        <w:rPr>
          <w:sz w:val="22"/>
          <w:szCs w:val="22"/>
        </w:rPr>
        <w:t xml:space="preserve"> (cost $200</w:t>
      </w:r>
      <w:r w:rsidR="00D32938" w:rsidRPr="000E64A6">
        <w:rPr>
          <w:sz w:val="22"/>
          <w:szCs w:val="22"/>
        </w:rPr>
        <w:t>0</w:t>
      </w:r>
      <w:r w:rsidRPr="000E64A6">
        <w:rPr>
          <w:sz w:val="22"/>
          <w:szCs w:val="22"/>
        </w:rPr>
        <w:t>), for which they charge only $</w:t>
      </w:r>
      <w:r w:rsidR="00D32938" w:rsidRPr="000E64A6">
        <w:rPr>
          <w:sz w:val="22"/>
          <w:szCs w:val="22"/>
        </w:rPr>
        <w:t>1500</w:t>
      </w:r>
      <w:r w:rsidRPr="000E64A6">
        <w:rPr>
          <w:sz w:val="22"/>
          <w:szCs w:val="22"/>
        </w:rPr>
        <w:t>.</w:t>
      </w:r>
      <w:r w:rsidR="00D32938" w:rsidRPr="000E64A6">
        <w:rPr>
          <w:sz w:val="22"/>
          <w:szCs w:val="22"/>
        </w:rPr>
        <w:t xml:space="preserve"> Alice</w:t>
      </w:r>
      <w:r w:rsidRPr="000E64A6">
        <w:rPr>
          <w:sz w:val="22"/>
          <w:szCs w:val="22"/>
        </w:rPr>
        <w:t xml:space="preserve"> is delighted to get the more expensive </w:t>
      </w:r>
      <w:r w:rsidR="000E64A6">
        <w:rPr>
          <w:sz w:val="22"/>
          <w:szCs w:val="22"/>
        </w:rPr>
        <w:t>bike</w:t>
      </w:r>
      <w:r w:rsidRPr="000E64A6">
        <w:rPr>
          <w:sz w:val="22"/>
          <w:szCs w:val="22"/>
        </w:rPr>
        <w:t xml:space="preserve"> and keeps it. A week later she discovers </w:t>
      </w:r>
      <w:r w:rsidR="00D32938" w:rsidRPr="000E64A6">
        <w:rPr>
          <w:sz w:val="22"/>
          <w:szCs w:val="22"/>
        </w:rPr>
        <w:t xml:space="preserve">a (new, not used) </w:t>
      </w:r>
      <w:proofErr w:type="spellStart"/>
      <w:r w:rsidR="00D32938" w:rsidRPr="000E64A6">
        <w:rPr>
          <w:sz w:val="22"/>
          <w:szCs w:val="22"/>
        </w:rPr>
        <w:t>SowleTown</w:t>
      </w:r>
      <w:proofErr w:type="spellEnd"/>
      <w:r w:rsidR="00D32938" w:rsidRPr="000E64A6">
        <w:rPr>
          <w:sz w:val="22"/>
          <w:szCs w:val="22"/>
        </w:rPr>
        <w:t xml:space="preserve"> Deluxe </w:t>
      </w:r>
      <w:r w:rsidRPr="000E64A6">
        <w:rPr>
          <w:sz w:val="22"/>
          <w:szCs w:val="22"/>
        </w:rPr>
        <w:t>for sale on Amazon.com for $</w:t>
      </w:r>
      <w:r w:rsidR="00D32938" w:rsidRPr="000E64A6">
        <w:rPr>
          <w:sz w:val="22"/>
          <w:szCs w:val="22"/>
        </w:rPr>
        <w:t>14</w:t>
      </w:r>
      <w:r w:rsidRPr="000E64A6">
        <w:rPr>
          <w:sz w:val="22"/>
          <w:szCs w:val="22"/>
        </w:rPr>
        <w:t>50. She requests her $</w:t>
      </w:r>
      <w:r w:rsidR="00D32938" w:rsidRPr="000E64A6">
        <w:rPr>
          <w:sz w:val="22"/>
          <w:szCs w:val="22"/>
        </w:rPr>
        <w:t>1500</w:t>
      </w:r>
      <w:r w:rsidRPr="000E64A6">
        <w:rPr>
          <w:sz w:val="22"/>
          <w:szCs w:val="22"/>
        </w:rPr>
        <w:t xml:space="preserve"> back from </w:t>
      </w:r>
      <w:r w:rsidR="00D32938" w:rsidRPr="000E64A6">
        <w:rPr>
          <w:sz w:val="22"/>
          <w:szCs w:val="22"/>
        </w:rPr>
        <w:t>SowleBikes</w:t>
      </w:r>
      <w:r w:rsidRPr="000E64A6">
        <w:rPr>
          <w:sz w:val="22"/>
          <w:szCs w:val="22"/>
        </w:rPr>
        <w:t>.com, which refuses to return her money.</w:t>
      </w:r>
    </w:p>
    <w:p w14:paraId="032DDAAA" w14:textId="77777777" w:rsidR="009C72FD" w:rsidRPr="000E64A6" w:rsidRDefault="009C72FD" w:rsidP="00EC2C2E">
      <w:pPr>
        <w:ind w:firstLine="720"/>
        <w:rPr>
          <w:rFonts w:cs="Verdana"/>
          <w:sz w:val="22"/>
          <w:szCs w:val="22"/>
        </w:rPr>
      </w:pPr>
    </w:p>
    <w:p w14:paraId="696B0BCE" w14:textId="54879C50" w:rsidR="002308D2" w:rsidRPr="000E64A6" w:rsidRDefault="00DE32D9" w:rsidP="002308D2">
      <w:pPr>
        <w:ind w:firstLine="720"/>
        <w:rPr>
          <w:sz w:val="22"/>
          <w:szCs w:val="22"/>
        </w:rPr>
      </w:pPr>
      <w:r w:rsidRPr="000E64A6">
        <w:rPr>
          <w:sz w:val="22"/>
          <w:szCs w:val="22"/>
        </w:rPr>
        <w:t xml:space="preserve">Sowle has written a book, </w:t>
      </w:r>
      <w:r w:rsidRPr="000E64A6">
        <w:rPr>
          <w:i/>
          <w:iCs/>
          <w:sz w:val="22"/>
          <w:szCs w:val="22"/>
        </w:rPr>
        <w:t>Pedaling Sowle</w:t>
      </w:r>
      <w:r w:rsidRPr="000E64A6">
        <w:rPr>
          <w:sz w:val="22"/>
          <w:szCs w:val="22"/>
        </w:rPr>
        <w:t>, about his business career</w:t>
      </w:r>
      <w:r w:rsidR="00797DAD">
        <w:rPr>
          <w:sz w:val="22"/>
          <w:szCs w:val="22"/>
        </w:rPr>
        <w:t xml:space="preserve">. It </w:t>
      </w:r>
      <w:r w:rsidR="007A12BB">
        <w:rPr>
          <w:sz w:val="22"/>
          <w:szCs w:val="22"/>
        </w:rPr>
        <w:t xml:space="preserve">is to be </w:t>
      </w:r>
      <w:r w:rsidR="00797DAD">
        <w:rPr>
          <w:sz w:val="22"/>
          <w:szCs w:val="22"/>
        </w:rPr>
        <w:t xml:space="preserve">published by </w:t>
      </w:r>
      <w:r w:rsidRPr="000E64A6">
        <w:rPr>
          <w:sz w:val="22"/>
          <w:szCs w:val="22"/>
        </w:rPr>
        <w:t>Santana Press</w:t>
      </w:r>
      <w:r w:rsidR="00797DAD">
        <w:rPr>
          <w:sz w:val="22"/>
          <w:szCs w:val="22"/>
        </w:rPr>
        <w:t>. Sow</w:t>
      </w:r>
      <w:r w:rsidR="007D435B">
        <w:rPr>
          <w:sz w:val="22"/>
          <w:szCs w:val="22"/>
        </w:rPr>
        <w:t>l</w:t>
      </w:r>
      <w:r w:rsidR="00797DAD">
        <w:rPr>
          <w:sz w:val="22"/>
          <w:szCs w:val="22"/>
        </w:rPr>
        <w:t>e has 1000 pre-public release copies of the book in his warehouse. The New Age book</w:t>
      </w:r>
      <w:r w:rsidR="009F66F7">
        <w:rPr>
          <w:sz w:val="22"/>
          <w:szCs w:val="22"/>
        </w:rPr>
        <w:t xml:space="preserve"> </w:t>
      </w:r>
      <w:r w:rsidR="00797DAD">
        <w:rPr>
          <w:sz w:val="22"/>
          <w:szCs w:val="22"/>
        </w:rPr>
        <w:t xml:space="preserve">store Mystical Cycle in Santa Monica, California contacts Sowle to purchase all the copies. Sowle sends Mystical Cycle a definite and complete signed written agreement for the purchase of 1000 copies of </w:t>
      </w:r>
      <w:r w:rsidR="00797DAD" w:rsidRPr="00797DAD">
        <w:rPr>
          <w:i/>
          <w:iCs/>
          <w:sz w:val="22"/>
          <w:szCs w:val="22"/>
        </w:rPr>
        <w:t>Pedaling Sowle</w:t>
      </w:r>
      <w:r w:rsidR="00797DAD">
        <w:rPr>
          <w:sz w:val="22"/>
          <w:szCs w:val="22"/>
        </w:rPr>
        <w:t xml:space="preserve"> with a note that says “Sign and we have a deal!” Mystical Cycle</w:t>
      </w:r>
      <w:r w:rsidR="007A12BB">
        <w:rPr>
          <w:sz w:val="22"/>
          <w:szCs w:val="22"/>
        </w:rPr>
        <w:t xml:space="preserve"> </w:t>
      </w:r>
      <w:r w:rsidR="002308D2">
        <w:rPr>
          <w:sz w:val="22"/>
          <w:szCs w:val="22"/>
        </w:rPr>
        <w:t>signs and returns the agreement and includes a note that says “</w:t>
      </w:r>
      <w:r w:rsidR="007A12BB">
        <w:rPr>
          <w:sz w:val="22"/>
          <w:szCs w:val="22"/>
        </w:rPr>
        <w:t xml:space="preserve">We are delighted to accept your offer. We look forward to receiving the copies of the book. </w:t>
      </w:r>
      <w:r w:rsidR="002308D2" w:rsidRPr="000E64A6">
        <w:rPr>
          <w:sz w:val="22"/>
          <w:szCs w:val="22"/>
        </w:rPr>
        <w:t>Disputes arising under this contract shall not be subject shall be subject to arbitration.</w:t>
      </w:r>
      <w:r w:rsidR="002308D2">
        <w:rPr>
          <w:sz w:val="22"/>
          <w:szCs w:val="22"/>
        </w:rPr>
        <w:t xml:space="preserve">” The agreement Sowle sent did not mention arbitration. </w:t>
      </w:r>
    </w:p>
    <w:p w14:paraId="0BD9A69F" w14:textId="77777777" w:rsidR="000E64A6" w:rsidRDefault="000E64A6" w:rsidP="002308D2">
      <w:pPr>
        <w:rPr>
          <w:sz w:val="22"/>
          <w:szCs w:val="22"/>
        </w:rPr>
      </w:pPr>
    </w:p>
    <w:p w14:paraId="50A8ABC9" w14:textId="5C505135" w:rsidR="00DE32D9" w:rsidRPr="000E64A6" w:rsidRDefault="002308D2" w:rsidP="00230576">
      <w:pPr>
        <w:ind w:firstLine="720"/>
        <w:rPr>
          <w:sz w:val="22"/>
          <w:szCs w:val="22"/>
        </w:rPr>
      </w:pPr>
      <w:r>
        <w:rPr>
          <w:sz w:val="22"/>
          <w:szCs w:val="22"/>
        </w:rPr>
        <w:t xml:space="preserve">Sowle </w:t>
      </w:r>
      <w:r w:rsidR="00DE32D9" w:rsidRPr="000E64A6">
        <w:rPr>
          <w:sz w:val="22"/>
          <w:szCs w:val="22"/>
        </w:rPr>
        <w:t xml:space="preserve">meets with Carlos, who runs </w:t>
      </w:r>
      <w:r w:rsidR="000E64A6">
        <w:rPr>
          <w:sz w:val="22"/>
          <w:szCs w:val="22"/>
        </w:rPr>
        <w:t xml:space="preserve">the </w:t>
      </w:r>
      <w:r w:rsidR="00DE32D9" w:rsidRPr="000E64A6">
        <w:rPr>
          <w:sz w:val="22"/>
          <w:szCs w:val="22"/>
        </w:rPr>
        <w:t>marketing firm</w:t>
      </w:r>
      <w:r w:rsidR="000E64A6">
        <w:rPr>
          <w:sz w:val="22"/>
          <w:szCs w:val="22"/>
        </w:rPr>
        <w:t xml:space="preserve"> </w:t>
      </w:r>
      <w:proofErr w:type="spellStart"/>
      <w:r w:rsidR="000E64A6" w:rsidRPr="000E64A6">
        <w:rPr>
          <w:sz w:val="22"/>
          <w:szCs w:val="22"/>
        </w:rPr>
        <w:t>Oye</w:t>
      </w:r>
      <w:proofErr w:type="spellEnd"/>
      <w:r w:rsidR="000E64A6" w:rsidRPr="000E64A6">
        <w:rPr>
          <w:sz w:val="22"/>
          <w:szCs w:val="22"/>
        </w:rPr>
        <w:t xml:space="preserve"> Como Va</w:t>
      </w:r>
      <w:r w:rsidR="000E64A6">
        <w:rPr>
          <w:sz w:val="22"/>
          <w:szCs w:val="22"/>
        </w:rPr>
        <w:t xml:space="preserve">, which </w:t>
      </w:r>
      <w:r w:rsidR="00DE32D9" w:rsidRPr="000E64A6">
        <w:rPr>
          <w:sz w:val="22"/>
          <w:szCs w:val="22"/>
        </w:rPr>
        <w:t>specializes in social media marketing</w:t>
      </w:r>
      <w:r w:rsidR="000E64A6">
        <w:rPr>
          <w:sz w:val="22"/>
          <w:szCs w:val="22"/>
        </w:rPr>
        <w:t>.</w:t>
      </w:r>
      <w:r w:rsidR="00DE32D9" w:rsidRPr="000E64A6">
        <w:rPr>
          <w:sz w:val="22"/>
          <w:szCs w:val="22"/>
        </w:rPr>
        <w:t xml:space="preserve"> Sowle </w:t>
      </w:r>
      <w:r w:rsidR="000E64A6">
        <w:rPr>
          <w:sz w:val="22"/>
          <w:szCs w:val="22"/>
        </w:rPr>
        <w:t>tells Carlos</w:t>
      </w:r>
      <w:r w:rsidR="00DE32D9" w:rsidRPr="000E64A6">
        <w:rPr>
          <w:sz w:val="22"/>
          <w:szCs w:val="22"/>
        </w:rPr>
        <w:t xml:space="preserve">, “Send me a proposal.”  Carlos sends Sowle </w:t>
      </w:r>
      <w:r w:rsidR="00DE32D9" w:rsidRPr="000E64A6">
        <w:rPr>
          <w:iCs/>
          <w:sz w:val="22"/>
          <w:szCs w:val="22"/>
        </w:rPr>
        <w:t>a</w:t>
      </w:r>
      <w:r w:rsidR="00DE32D9" w:rsidRPr="000E64A6">
        <w:rPr>
          <w:i/>
          <w:sz w:val="22"/>
          <w:szCs w:val="22"/>
        </w:rPr>
        <w:t xml:space="preserve"> </w:t>
      </w:r>
      <w:r w:rsidR="00DE32D9" w:rsidRPr="000E64A6">
        <w:rPr>
          <w:iCs/>
          <w:sz w:val="22"/>
          <w:szCs w:val="22"/>
        </w:rPr>
        <w:t>signed</w:t>
      </w:r>
      <w:r w:rsidR="00DE32D9" w:rsidRPr="000E64A6">
        <w:rPr>
          <w:sz w:val="22"/>
          <w:szCs w:val="22"/>
        </w:rPr>
        <w:t xml:space="preserve"> copy of the firm</w:t>
      </w:r>
      <w:r w:rsidR="002709FA" w:rsidRPr="000E64A6">
        <w:rPr>
          <w:sz w:val="22"/>
          <w:szCs w:val="22"/>
        </w:rPr>
        <w:t>’</w:t>
      </w:r>
      <w:r w:rsidR="00DE32D9" w:rsidRPr="000E64A6">
        <w:rPr>
          <w:sz w:val="22"/>
          <w:szCs w:val="22"/>
        </w:rPr>
        <w:t xml:space="preserve">s standard form agreement between Sowle and </w:t>
      </w:r>
      <w:proofErr w:type="spellStart"/>
      <w:r w:rsidR="00DE32D9" w:rsidRPr="000E64A6">
        <w:rPr>
          <w:sz w:val="22"/>
          <w:szCs w:val="22"/>
        </w:rPr>
        <w:t>Oye</w:t>
      </w:r>
      <w:proofErr w:type="spellEnd"/>
      <w:r w:rsidR="00DE32D9" w:rsidRPr="000E64A6">
        <w:rPr>
          <w:sz w:val="22"/>
          <w:szCs w:val="22"/>
        </w:rPr>
        <w:t xml:space="preserve"> Como Va</w:t>
      </w:r>
      <w:r w:rsidR="002709FA" w:rsidRPr="000E64A6">
        <w:rPr>
          <w:sz w:val="22"/>
          <w:szCs w:val="22"/>
        </w:rPr>
        <w:t xml:space="preserve">. The agreement specifies all relevant details of the deal. </w:t>
      </w:r>
      <w:r>
        <w:rPr>
          <w:sz w:val="22"/>
          <w:szCs w:val="22"/>
        </w:rPr>
        <w:t xml:space="preserve">Sowle signs and returns the agreement. </w:t>
      </w:r>
      <w:r w:rsidR="002709FA" w:rsidRPr="000E64A6">
        <w:rPr>
          <w:sz w:val="22"/>
          <w:szCs w:val="22"/>
        </w:rPr>
        <w:t xml:space="preserve">In reliance on the agreement with </w:t>
      </w:r>
      <w:proofErr w:type="spellStart"/>
      <w:r w:rsidR="002709FA" w:rsidRPr="000E64A6">
        <w:rPr>
          <w:sz w:val="22"/>
          <w:szCs w:val="22"/>
        </w:rPr>
        <w:t>Oye</w:t>
      </w:r>
      <w:proofErr w:type="spellEnd"/>
      <w:r w:rsidR="002709FA" w:rsidRPr="000E64A6">
        <w:rPr>
          <w:sz w:val="22"/>
          <w:szCs w:val="22"/>
        </w:rPr>
        <w:t xml:space="preserve"> Como Va, Sowle spends $2,000 on an expert to develop his own LinkedIn and </w:t>
      </w:r>
      <w:r w:rsidR="002709FA" w:rsidRPr="000E64A6">
        <w:rPr>
          <w:sz w:val="22"/>
          <w:szCs w:val="22"/>
        </w:rPr>
        <w:lastRenderedPageBreak/>
        <w:t xml:space="preserve">Facebook sites.  </w:t>
      </w:r>
      <w:proofErr w:type="spellStart"/>
      <w:r w:rsidR="002709FA" w:rsidRPr="000E64A6">
        <w:rPr>
          <w:sz w:val="22"/>
          <w:szCs w:val="22"/>
        </w:rPr>
        <w:t>Oye</w:t>
      </w:r>
      <w:proofErr w:type="spellEnd"/>
      <w:r w:rsidR="002709FA" w:rsidRPr="000E64A6">
        <w:rPr>
          <w:sz w:val="22"/>
          <w:szCs w:val="22"/>
        </w:rPr>
        <w:t xml:space="preserve"> Como Va does not require this, but Sowle correctly believes that good looking sites of his own will supplement </w:t>
      </w:r>
      <w:proofErr w:type="spellStart"/>
      <w:r w:rsidR="002709FA" w:rsidRPr="000E64A6">
        <w:rPr>
          <w:sz w:val="22"/>
          <w:szCs w:val="22"/>
        </w:rPr>
        <w:t>Oye</w:t>
      </w:r>
      <w:proofErr w:type="spellEnd"/>
      <w:r w:rsidR="002709FA" w:rsidRPr="000E64A6">
        <w:rPr>
          <w:sz w:val="22"/>
          <w:szCs w:val="22"/>
        </w:rPr>
        <w:t xml:space="preserve"> Como Va’s efforts.  </w:t>
      </w:r>
    </w:p>
    <w:p w14:paraId="4A3E84FB" w14:textId="77777777" w:rsidR="00DE32D9" w:rsidRPr="000E64A6" w:rsidRDefault="00DE32D9" w:rsidP="00DE32D9">
      <w:pPr>
        <w:rPr>
          <w:sz w:val="22"/>
          <w:szCs w:val="22"/>
        </w:rPr>
      </w:pPr>
    </w:p>
    <w:p w14:paraId="57353E41" w14:textId="77777777" w:rsidR="00425946" w:rsidRDefault="0049335D" w:rsidP="002308D2">
      <w:pPr>
        <w:ind w:firstLine="720"/>
        <w:rPr>
          <w:sz w:val="22"/>
          <w:szCs w:val="22"/>
        </w:rPr>
      </w:pPr>
      <w:r w:rsidRPr="000E64A6">
        <w:rPr>
          <w:i/>
          <w:sz w:val="22"/>
          <w:szCs w:val="22"/>
        </w:rPr>
        <w:t>Pedaling Sowle</w:t>
      </w:r>
      <w:r w:rsidR="000E64A6">
        <w:rPr>
          <w:i/>
          <w:sz w:val="22"/>
          <w:szCs w:val="22"/>
        </w:rPr>
        <w:t xml:space="preserve"> </w:t>
      </w:r>
      <w:r w:rsidR="00DE32D9" w:rsidRPr="000E64A6">
        <w:rPr>
          <w:sz w:val="22"/>
          <w:szCs w:val="22"/>
        </w:rPr>
        <w:t>is scheduled for publication in March 20</w:t>
      </w:r>
      <w:r w:rsidRPr="000E64A6">
        <w:rPr>
          <w:sz w:val="22"/>
          <w:szCs w:val="22"/>
        </w:rPr>
        <w:t>21</w:t>
      </w:r>
      <w:r w:rsidR="00DE32D9" w:rsidRPr="000E64A6">
        <w:rPr>
          <w:sz w:val="22"/>
          <w:szCs w:val="22"/>
        </w:rPr>
        <w:t xml:space="preserve">, and Sowle’s contract with </w:t>
      </w:r>
      <w:proofErr w:type="spellStart"/>
      <w:r w:rsidR="00DE32D9" w:rsidRPr="000E64A6">
        <w:rPr>
          <w:sz w:val="22"/>
          <w:szCs w:val="22"/>
        </w:rPr>
        <w:t>Oye</w:t>
      </w:r>
      <w:proofErr w:type="spellEnd"/>
      <w:r w:rsidR="00DE32D9" w:rsidRPr="000E64A6">
        <w:rPr>
          <w:sz w:val="22"/>
          <w:szCs w:val="22"/>
        </w:rPr>
        <w:t xml:space="preserve"> Como Va obligates it to begin marketing on social media sites on April 1, </w:t>
      </w:r>
      <w:r w:rsidRPr="000E64A6">
        <w:rPr>
          <w:sz w:val="22"/>
          <w:szCs w:val="22"/>
        </w:rPr>
        <w:t>2021</w:t>
      </w:r>
      <w:r w:rsidR="00DE32D9" w:rsidRPr="000E64A6">
        <w:rPr>
          <w:sz w:val="22"/>
          <w:szCs w:val="22"/>
        </w:rPr>
        <w:t xml:space="preserve">.  </w:t>
      </w:r>
      <w:proofErr w:type="spellStart"/>
      <w:r w:rsidR="00DE32D9" w:rsidRPr="000E64A6">
        <w:rPr>
          <w:sz w:val="22"/>
          <w:szCs w:val="22"/>
        </w:rPr>
        <w:t>Oye</w:t>
      </w:r>
      <w:proofErr w:type="spellEnd"/>
      <w:r w:rsidR="00DE32D9" w:rsidRPr="000E64A6">
        <w:rPr>
          <w:sz w:val="22"/>
          <w:szCs w:val="22"/>
        </w:rPr>
        <w:t xml:space="preserve"> Como Va uses Amazon’s cloud computing services to maintain all of its business operations and its entire Internet presence, and on March 31, </w:t>
      </w:r>
      <w:r w:rsidR="0044517D">
        <w:rPr>
          <w:sz w:val="22"/>
          <w:szCs w:val="22"/>
        </w:rPr>
        <w:t xml:space="preserve">completely unexpectedly, </w:t>
      </w:r>
      <w:r w:rsidR="00425946">
        <w:rPr>
          <w:sz w:val="22"/>
          <w:szCs w:val="22"/>
        </w:rPr>
        <w:t xml:space="preserve">all of </w:t>
      </w:r>
      <w:r w:rsidR="00DE32D9" w:rsidRPr="000E64A6">
        <w:rPr>
          <w:sz w:val="22"/>
          <w:szCs w:val="22"/>
        </w:rPr>
        <w:t xml:space="preserve">Amazon’s cloud computing services go down for seven days, and </w:t>
      </w:r>
      <w:proofErr w:type="spellStart"/>
      <w:r w:rsidR="00DE32D9" w:rsidRPr="000E64A6">
        <w:rPr>
          <w:sz w:val="22"/>
          <w:szCs w:val="22"/>
        </w:rPr>
        <w:t>Oye</w:t>
      </w:r>
      <w:proofErr w:type="spellEnd"/>
      <w:r w:rsidR="00DE32D9" w:rsidRPr="000E64A6">
        <w:rPr>
          <w:sz w:val="22"/>
          <w:szCs w:val="22"/>
        </w:rPr>
        <w:t xml:space="preserve"> Como Va is unable to begin marketing until April 7. </w:t>
      </w:r>
      <w:proofErr w:type="spellStart"/>
      <w:r w:rsidR="0044517D">
        <w:rPr>
          <w:sz w:val="22"/>
          <w:szCs w:val="22"/>
        </w:rPr>
        <w:t>Oye</w:t>
      </w:r>
      <w:proofErr w:type="spellEnd"/>
      <w:r w:rsidR="0044517D">
        <w:rPr>
          <w:sz w:val="22"/>
          <w:szCs w:val="22"/>
        </w:rPr>
        <w:t xml:space="preserve"> Como Va has a “cyber interruption of business” insurance policy that provides compensation for business losses from such an event. </w:t>
      </w:r>
    </w:p>
    <w:p w14:paraId="554B2895" w14:textId="77777777" w:rsidR="00425946" w:rsidRDefault="00425946" w:rsidP="002308D2">
      <w:pPr>
        <w:ind w:firstLine="720"/>
        <w:rPr>
          <w:sz w:val="22"/>
          <w:szCs w:val="22"/>
        </w:rPr>
      </w:pPr>
    </w:p>
    <w:p w14:paraId="5B807703" w14:textId="7DC3CBC9" w:rsidR="00DE32D9" w:rsidRPr="000E64A6" w:rsidRDefault="00DE32D9" w:rsidP="002308D2">
      <w:pPr>
        <w:ind w:firstLine="720"/>
        <w:rPr>
          <w:sz w:val="22"/>
          <w:szCs w:val="22"/>
        </w:rPr>
      </w:pPr>
      <w:r w:rsidRPr="000E64A6">
        <w:rPr>
          <w:sz w:val="22"/>
          <w:szCs w:val="22"/>
        </w:rPr>
        <w:t>On April 3, a new autobiography,</w:t>
      </w:r>
      <w:r w:rsidR="004D66B9" w:rsidRPr="000E64A6">
        <w:rPr>
          <w:sz w:val="22"/>
          <w:szCs w:val="22"/>
        </w:rPr>
        <w:t xml:space="preserve"> </w:t>
      </w:r>
      <w:r w:rsidR="004D66B9" w:rsidRPr="000E64A6">
        <w:rPr>
          <w:i/>
          <w:iCs/>
          <w:sz w:val="22"/>
          <w:szCs w:val="22"/>
        </w:rPr>
        <w:t xml:space="preserve">Cycle </w:t>
      </w:r>
      <w:proofErr w:type="gramStart"/>
      <w:r w:rsidR="000A6789">
        <w:rPr>
          <w:i/>
          <w:iCs/>
          <w:sz w:val="22"/>
          <w:szCs w:val="22"/>
        </w:rPr>
        <w:t>For</w:t>
      </w:r>
      <w:proofErr w:type="gramEnd"/>
      <w:r w:rsidR="000A6789">
        <w:rPr>
          <w:i/>
          <w:iCs/>
          <w:sz w:val="22"/>
          <w:szCs w:val="22"/>
        </w:rPr>
        <w:t xml:space="preserve"> Your</w:t>
      </w:r>
      <w:r w:rsidR="004D66B9" w:rsidRPr="000E64A6">
        <w:rPr>
          <w:i/>
          <w:iCs/>
          <w:sz w:val="22"/>
          <w:szCs w:val="22"/>
        </w:rPr>
        <w:t xml:space="preserve"> </w:t>
      </w:r>
      <w:r w:rsidRPr="000E64A6">
        <w:rPr>
          <w:i/>
          <w:sz w:val="22"/>
          <w:szCs w:val="22"/>
        </w:rPr>
        <w:t>Lif</w:t>
      </w:r>
      <w:r w:rsidR="004D66B9" w:rsidRPr="000E64A6">
        <w:rPr>
          <w:i/>
          <w:sz w:val="22"/>
          <w:szCs w:val="22"/>
        </w:rPr>
        <w:t>e</w:t>
      </w:r>
      <w:r w:rsidRPr="000E64A6">
        <w:rPr>
          <w:sz w:val="22"/>
          <w:szCs w:val="22"/>
        </w:rPr>
        <w:t>, appears on the market by Sowle’s longtime rival,</w:t>
      </w:r>
      <w:r w:rsidR="004D66B9" w:rsidRPr="000E64A6">
        <w:rPr>
          <w:sz w:val="22"/>
          <w:szCs w:val="22"/>
        </w:rPr>
        <w:t xml:space="preserve"> John Foley</w:t>
      </w:r>
      <w:r w:rsidRPr="000E64A6">
        <w:rPr>
          <w:sz w:val="22"/>
          <w:szCs w:val="22"/>
        </w:rPr>
        <w:t xml:space="preserve">, </w:t>
      </w:r>
      <w:r w:rsidR="004D66B9" w:rsidRPr="000E64A6">
        <w:rPr>
          <w:sz w:val="22"/>
          <w:szCs w:val="22"/>
        </w:rPr>
        <w:t xml:space="preserve">founder and CEO of </w:t>
      </w:r>
      <w:proofErr w:type="spellStart"/>
      <w:r w:rsidR="004D66B9" w:rsidRPr="000E64A6">
        <w:rPr>
          <w:sz w:val="22"/>
          <w:szCs w:val="22"/>
        </w:rPr>
        <w:t>Peleton</w:t>
      </w:r>
      <w:proofErr w:type="spellEnd"/>
      <w:r w:rsidR="004D66B9" w:rsidRPr="000E64A6">
        <w:rPr>
          <w:sz w:val="22"/>
          <w:szCs w:val="22"/>
        </w:rPr>
        <w:t xml:space="preserve">. Foley’s book is </w:t>
      </w:r>
      <w:r w:rsidRPr="000E64A6">
        <w:rPr>
          <w:sz w:val="22"/>
          <w:szCs w:val="22"/>
        </w:rPr>
        <w:t xml:space="preserve">immediately very popular, promoted in part by an intense marketing campaign on social media.  It was common knowledge in the publishing world that </w:t>
      </w:r>
      <w:r w:rsidR="004D66B9" w:rsidRPr="000E64A6">
        <w:rPr>
          <w:sz w:val="22"/>
          <w:szCs w:val="22"/>
        </w:rPr>
        <w:t>Foley</w:t>
      </w:r>
      <w:r w:rsidRPr="000E64A6">
        <w:rPr>
          <w:sz w:val="22"/>
          <w:szCs w:val="22"/>
        </w:rPr>
        <w:t xml:space="preserve"> would publish </w:t>
      </w:r>
      <w:r w:rsidR="004D66B9" w:rsidRPr="000E64A6">
        <w:rPr>
          <w:sz w:val="22"/>
          <w:szCs w:val="22"/>
        </w:rPr>
        <w:t>the book soon,</w:t>
      </w:r>
      <w:r w:rsidRPr="000E64A6">
        <w:rPr>
          <w:sz w:val="22"/>
          <w:szCs w:val="22"/>
        </w:rPr>
        <w:t xml:space="preserve"> but it was uncertain what the exact date would be. It is well known in the publishing world is that, when rival books are published close together, the better marketed book sells better. </w:t>
      </w:r>
    </w:p>
    <w:p w14:paraId="6A628228" w14:textId="77777777" w:rsidR="00DE32D9" w:rsidRPr="000E64A6" w:rsidRDefault="00DE32D9" w:rsidP="00DE32D9">
      <w:pPr>
        <w:rPr>
          <w:sz w:val="22"/>
          <w:szCs w:val="22"/>
        </w:rPr>
      </w:pPr>
    </w:p>
    <w:p w14:paraId="60283117" w14:textId="318CA5A4" w:rsidR="00DE32D9" w:rsidRPr="000E64A6" w:rsidRDefault="00DE32D9" w:rsidP="002308D2">
      <w:pPr>
        <w:ind w:firstLine="720"/>
        <w:rPr>
          <w:b/>
          <w:bCs/>
          <w:sz w:val="22"/>
          <w:szCs w:val="22"/>
        </w:rPr>
      </w:pPr>
      <w:r w:rsidRPr="000E64A6">
        <w:rPr>
          <w:sz w:val="22"/>
          <w:szCs w:val="22"/>
        </w:rPr>
        <w:t xml:space="preserve">On April 1, Sowle realized his marketing needed to match </w:t>
      </w:r>
      <w:r w:rsidR="00DF51B6" w:rsidRPr="000E64A6">
        <w:rPr>
          <w:sz w:val="22"/>
          <w:szCs w:val="22"/>
        </w:rPr>
        <w:t>Foley’</w:t>
      </w:r>
      <w:r w:rsidRPr="000E64A6">
        <w:rPr>
          <w:sz w:val="22"/>
          <w:szCs w:val="22"/>
        </w:rPr>
        <w:t xml:space="preserve">s, </w:t>
      </w:r>
      <w:r w:rsidR="00425946">
        <w:rPr>
          <w:sz w:val="22"/>
          <w:szCs w:val="22"/>
        </w:rPr>
        <w:t>so</w:t>
      </w:r>
      <w:r w:rsidRPr="000E64A6">
        <w:rPr>
          <w:sz w:val="22"/>
          <w:szCs w:val="22"/>
        </w:rPr>
        <w:t xml:space="preserve"> he took over the social media marketing himself when </w:t>
      </w:r>
      <w:proofErr w:type="spellStart"/>
      <w:r w:rsidRPr="000E64A6">
        <w:rPr>
          <w:sz w:val="22"/>
          <w:szCs w:val="22"/>
        </w:rPr>
        <w:t>Oye</w:t>
      </w:r>
      <w:proofErr w:type="spellEnd"/>
      <w:r w:rsidRPr="000E64A6">
        <w:rPr>
          <w:sz w:val="22"/>
          <w:szCs w:val="22"/>
        </w:rPr>
        <w:t xml:space="preserve"> Como Va was unable to perform</w:t>
      </w:r>
      <w:r w:rsidR="00F0617B">
        <w:rPr>
          <w:sz w:val="22"/>
          <w:szCs w:val="22"/>
        </w:rPr>
        <w:t xml:space="preserve">, and </w:t>
      </w:r>
      <w:r w:rsidRPr="000E64A6">
        <w:rPr>
          <w:sz w:val="22"/>
          <w:szCs w:val="22"/>
        </w:rPr>
        <w:t xml:space="preserve">his efforts were as effective as </w:t>
      </w:r>
      <w:proofErr w:type="spellStart"/>
      <w:r w:rsidRPr="000E64A6">
        <w:rPr>
          <w:sz w:val="22"/>
          <w:szCs w:val="22"/>
        </w:rPr>
        <w:t>Oye</w:t>
      </w:r>
      <w:proofErr w:type="spellEnd"/>
      <w:r w:rsidRPr="000E64A6">
        <w:rPr>
          <w:sz w:val="22"/>
          <w:szCs w:val="22"/>
        </w:rPr>
        <w:t xml:space="preserve"> Como Va’s would have been</w:t>
      </w:r>
      <w:r w:rsidR="007A12BB">
        <w:rPr>
          <w:sz w:val="22"/>
          <w:szCs w:val="22"/>
        </w:rPr>
        <w:t>, leading to the same number of sales</w:t>
      </w:r>
      <w:r w:rsidRPr="000E64A6">
        <w:rPr>
          <w:sz w:val="22"/>
          <w:szCs w:val="22"/>
        </w:rPr>
        <w:t>. Sowle’s time, effort, and expenses come to $2</w:t>
      </w:r>
      <w:r w:rsidR="00EA3493">
        <w:rPr>
          <w:sz w:val="22"/>
          <w:szCs w:val="22"/>
        </w:rPr>
        <w:t>0</w:t>
      </w:r>
      <w:r w:rsidRPr="000E64A6">
        <w:rPr>
          <w:sz w:val="22"/>
          <w:szCs w:val="22"/>
        </w:rPr>
        <w:t xml:space="preserve">,000, which is approximately what </w:t>
      </w:r>
      <w:r w:rsidR="007A12BB">
        <w:rPr>
          <w:sz w:val="22"/>
          <w:szCs w:val="22"/>
        </w:rPr>
        <w:t>a reasonable social media marketer would have spent</w:t>
      </w:r>
      <w:r w:rsidR="000A6789">
        <w:rPr>
          <w:sz w:val="22"/>
          <w:szCs w:val="22"/>
        </w:rPr>
        <w:t xml:space="preserve"> at that time under those conditions</w:t>
      </w:r>
      <w:r w:rsidR="00106DE7">
        <w:rPr>
          <w:sz w:val="22"/>
          <w:szCs w:val="22"/>
        </w:rPr>
        <w:t xml:space="preserve"> to promote sales of the book</w:t>
      </w:r>
      <w:r w:rsidRPr="000E64A6">
        <w:rPr>
          <w:sz w:val="22"/>
          <w:szCs w:val="22"/>
        </w:rPr>
        <w:t xml:space="preserve">. After April 7, </w:t>
      </w:r>
      <w:proofErr w:type="spellStart"/>
      <w:r w:rsidRPr="000E64A6">
        <w:rPr>
          <w:sz w:val="22"/>
          <w:szCs w:val="22"/>
        </w:rPr>
        <w:t>Oye</w:t>
      </w:r>
      <w:proofErr w:type="spellEnd"/>
      <w:r w:rsidRPr="000E64A6">
        <w:rPr>
          <w:sz w:val="22"/>
          <w:szCs w:val="22"/>
        </w:rPr>
        <w:t xml:space="preserve"> Como Va performs as promised, and Sowle ceases his own marketing efforts. </w:t>
      </w:r>
    </w:p>
    <w:p w14:paraId="3A74CDAF" w14:textId="77777777" w:rsidR="004D66B9" w:rsidRPr="000E64A6" w:rsidRDefault="004D66B9" w:rsidP="006567FD">
      <w:pPr>
        <w:rPr>
          <w:b/>
          <w:bCs/>
          <w:sz w:val="22"/>
          <w:szCs w:val="22"/>
        </w:rPr>
      </w:pPr>
    </w:p>
    <w:p w14:paraId="2576AA7C" w14:textId="6B29B795" w:rsidR="006567FD" w:rsidRPr="000E64A6" w:rsidRDefault="006567FD" w:rsidP="006567FD">
      <w:pPr>
        <w:rPr>
          <w:b/>
          <w:bCs/>
          <w:sz w:val="22"/>
          <w:szCs w:val="22"/>
        </w:rPr>
      </w:pPr>
      <w:r w:rsidRPr="000E64A6">
        <w:rPr>
          <w:b/>
          <w:bCs/>
          <w:sz w:val="22"/>
          <w:szCs w:val="22"/>
        </w:rPr>
        <w:t>Questions</w:t>
      </w:r>
    </w:p>
    <w:p w14:paraId="18BA7071" w14:textId="43786988" w:rsidR="006567FD" w:rsidRPr="000E64A6" w:rsidRDefault="006567FD" w:rsidP="006567FD">
      <w:pPr>
        <w:rPr>
          <w:sz w:val="22"/>
          <w:szCs w:val="22"/>
        </w:rPr>
      </w:pPr>
    </w:p>
    <w:p w14:paraId="012B054A" w14:textId="12A10F51" w:rsidR="006567FD" w:rsidRPr="000E64A6" w:rsidRDefault="006567FD" w:rsidP="006567FD">
      <w:pPr>
        <w:rPr>
          <w:sz w:val="22"/>
          <w:szCs w:val="22"/>
        </w:rPr>
      </w:pPr>
      <w:r w:rsidRPr="000E64A6">
        <w:rPr>
          <w:sz w:val="22"/>
          <w:szCs w:val="22"/>
        </w:rPr>
        <w:t>(1) The Sowle</w:t>
      </w:r>
      <w:r w:rsidR="001F4A20">
        <w:rPr>
          <w:sz w:val="22"/>
          <w:szCs w:val="22"/>
        </w:rPr>
        <w:t>Bikes</w:t>
      </w:r>
      <w:r w:rsidRPr="000E64A6">
        <w:rPr>
          <w:sz w:val="22"/>
          <w:szCs w:val="22"/>
        </w:rPr>
        <w:t>.com homepage prominently displays this text:</w:t>
      </w:r>
    </w:p>
    <w:p w14:paraId="6A769C55" w14:textId="77777777" w:rsidR="006567FD" w:rsidRPr="000E64A6" w:rsidRDefault="006567FD" w:rsidP="006567FD">
      <w:pPr>
        <w:rPr>
          <w:sz w:val="22"/>
          <w:szCs w:val="22"/>
        </w:rPr>
      </w:pPr>
    </w:p>
    <w:p w14:paraId="034EB76C" w14:textId="77777777" w:rsidR="002308D2" w:rsidRPr="000E64A6" w:rsidRDefault="002308D2" w:rsidP="002308D2">
      <w:pPr>
        <w:ind w:left="720"/>
        <w:rPr>
          <w:sz w:val="22"/>
          <w:szCs w:val="22"/>
        </w:rPr>
      </w:pPr>
      <w:r w:rsidRPr="000E64A6">
        <w:rPr>
          <w:sz w:val="22"/>
          <w:szCs w:val="22"/>
        </w:rPr>
        <w:t xml:space="preserve">Why buy from us? Visiting our site entitles you to our lowest price guarantee. Buy without worry! Find the item you buy for a lower price anywhere within three weeks of purchase and we will give you your money back </w:t>
      </w:r>
      <w:r w:rsidRPr="000E64A6">
        <w:rPr>
          <w:i/>
          <w:iCs/>
          <w:sz w:val="22"/>
          <w:szCs w:val="22"/>
        </w:rPr>
        <w:t>and</w:t>
      </w:r>
      <w:r w:rsidRPr="000E64A6">
        <w:rPr>
          <w:sz w:val="22"/>
          <w:szCs w:val="22"/>
        </w:rPr>
        <w:t xml:space="preserve"> you keep the item! Buy from us and the guarantee is yours.</w:t>
      </w:r>
    </w:p>
    <w:p w14:paraId="4CDEE027" w14:textId="77777777" w:rsidR="006567FD" w:rsidRPr="000E64A6" w:rsidRDefault="006567FD" w:rsidP="006567FD">
      <w:pPr>
        <w:rPr>
          <w:sz w:val="22"/>
          <w:szCs w:val="22"/>
        </w:rPr>
      </w:pPr>
    </w:p>
    <w:p w14:paraId="1D4A0340" w14:textId="77777777" w:rsidR="006567FD" w:rsidRPr="000E64A6" w:rsidRDefault="006567FD" w:rsidP="006567FD">
      <w:pPr>
        <w:rPr>
          <w:sz w:val="22"/>
          <w:szCs w:val="22"/>
        </w:rPr>
      </w:pPr>
      <w:r w:rsidRPr="000E64A6">
        <w:rPr>
          <w:sz w:val="22"/>
          <w:szCs w:val="22"/>
        </w:rPr>
        <w:t xml:space="preserve">Is the display of the text an offer? </w:t>
      </w:r>
    </w:p>
    <w:p w14:paraId="3B6B61E0" w14:textId="77777777" w:rsidR="006567FD" w:rsidRPr="000E64A6" w:rsidRDefault="006567FD" w:rsidP="006567FD">
      <w:pPr>
        <w:rPr>
          <w:sz w:val="22"/>
          <w:szCs w:val="22"/>
        </w:rPr>
      </w:pPr>
    </w:p>
    <w:p w14:paraId="2196ADFC" w14:textId="48B7F019" w:rsidR="006567FD" w:rsidRPr="000E64A6" w:rsidRDefault="006567FD" w:rsidP="006567FD">
      <w:pPr>
        <w:rPr>
          <w:sz w:val="22"/>
          <w:szCs w:val="22"/>
        </w:rPr>
      </w:pPr>
      <w:r w:rsidRPr="000E64A6">
        <w:rPr>
          <w:sz w:val="22"/>
          <w:szCs w:val="22"/>
        </w:rPr>
        <w:t xml:space="preserve">(2) Whatever your answer to Question 1, assume the display of the text is an offer which </w:t>
      </w:r>
      <w:r w:rsidR="002308D2">
        <w:rPr>
          <w:sz w:val="22"/>
          <w:szCs w:val="22"/>
        </w:rPr>
        <w:t>Alice</w:t>
      </w:r>
      <w:r w:rsidRPr="000E64A6">
        <w:rPr>
          <w:sz w:val="22"/>
          <w:szCs w:val="22"/>
        </w:rPr>
        <w:t xml:space="preserve"> accepts. Assume also the requirements of consideration are fulfilled. Further assume, </w:t>
      </w:r>
      <w:r w:rsidRPr="000E64A6">
        <w:rPr>
          <w:b/>
          <w:i/>
          <w:sz w:val="22"/>
          <w:szCs w:val="22"/>
        </w:rPr>
        <w:t>for purposes of this question only</w:t>
      </w:r>
      <w:r w:rsidRPr="000E64A6">
        <w:rPr>
          <w:sz w:val="22"/>
          <w:szCs w:val="22"/>
        </w:rPr>
        <w:t xml:space="preserve">, that the Parol Evidence does </w:t>
      </w:r>
      <w:r w:rsidRPr="000E64A6">
        <w:rPr>
          <w:b/>
          <w:i/>
          <w:sz w:val="22"/>
          <w:szCs w:val="22"/>
        </w:rPr>
        <w:t>not</w:t>
      </w:r>
      <w:r w:rsidRPr="000E64A6">
        <w:rPr>
          <w:b/>
          <w:sz w:val="22"/>
          <w:szCs w:val="22"/>
        </w:rPr>
        <w:t xml:space="preserve"> </w:t>
      </w:r>
      <w:r w:rsidRPr="000E64A6">
        <w:rPr>
          <w:sz w:val="22"/>
          <w:szCs w:val="22"/>
        </w:rPr>
        <w:t xml:space="preserve">make the guarantee unenforceable. Make the strongest argument you can that Victoria is </w:t>
      </w:r>
      <w:r w:rsidRPr="000E64A6">
        <w:rPr>
          <w:i/>
          <w:sz w:val="22"/>
          <w:szCs w:val="22"/>
        </w:rPr>
        <w:t>not</w:t>
      </w:r>
      <w:r w:rsidRPr="000E64A6">
        <w:rPr>
          <w:sz w:val="22"/>
          <w:szCs w:val="22"/>
        </w:rPr>
        <w:t xml:space="preserve"> entitled to her money back. </w:t>
      </w:r>
    </w:p>
    <w:p w14:paraId="2C9D6DB2" w14:textId="77777777" w:rsidR="006567FD" w:rsidRPr="000E64A6" w:rsidRDefault="006567FD" w:rsidP="006567FD">
      <w:pPr>
        <w:rPr>
          <w:sz w:val="22"/>
          <w:szCs w:val="22"/>
        </w:rPr>
      </w:pPr>
    </w:p>
    <w:p w14:paraId="2E8614A4" w14:textId="26D44BA4" w:rsidR="006567FD" w:rsidRPr="000E64A6" w:rsidRDefault="006567FD" w:rsidP="006567FD">
      <w:pPr>
        <w:rPr>
          <w:sz w:val="22"/>
          <w:szCs w:val="22"/>
        </w:rPr>
      </w:pPr>
      <w:r w:rsidRPr="000E64A6">
        <w:rPr>
          <w:sz w:val="22"/>
          <w:szCs w:val="22"/>
        </w:rPr>
        <w:t xml:space="preserve">(3) As in Question 2, assume the display of the text is an offer which </w:t>
      </w:r>
      <w:r w:rsidR="002308D2">
        <w:rPr>
          <w:sz w:val="22"/>
          <w:szCs w:val="22"/>
        </w:rPr>
        <w:t>Alice</w:t>
      </w:r>
      <w:r w:rsidRPr="000E64A6">
        <w:rPr>
          <w:sz w:val="22"/>
          <w:szCs w:val="22"/>
        </w:rPr>
        <w:t xml:space="preserve"> accepts, and assume the requirements of consideration are fulfilled. Sowle claims that agreement formed by </w:t>
      </w:r>
      <w:r w:rsidR="002308D2">
        <w:rPr>
          <w:sz w:val="22"/>
          <w:szCs w:val="22"/>
        </w:rPr>
        <w:t>Alice</w:t>
      </w:r>
      <w:r w:rsidRPr="000E64A6">
        <w:rPr>
          <w:sz w:val="22"/>
          <w:szCs w:val="22"/>
        </w:rPr>
        <w:t xml:space="preserve">’s accepting offer is unenforceable under the Parol </w:t>
      </w:r>
      <w:r w:rsidRPr="000E64A6">
        <w:rPr>
          <w:sz w:val="22"/>
          <w:szCs w:val="22"/>
        </w:rPr>
        <w:lastRenderedPageBreak/>
        <w:t>Evidence rule. Is Sowle correct?</w:t>
      </w:r>
    </w:p>
    <w:p w14:paraId="68D29C49" w14:textId="77777777" w:rsidR="006567FD" w:rsidRPr="000E64A6" w:rsidRDefault="006567FD" w:rsidP="006567FD">
      <w:pPr>
        <w:rPr>
          <w:sz w:val="22"/>
          <w:szCs w:val="22"/>
        </w:rPr>
      </w:pPr>
    </w:p>
    <w:p w14:paraId="72C28C03" w14:textId="6CCB391E" w:rsidR="006567FD" w:rsidRPr="000E64A6" w:rsidRDefault="006567FD" w:rsidP="006567FD">
      <w:pPr>
        <w:rPr>
          <w:b/>
          <w:sz w:val="22"/>
          <w:szCs w:val="22"/>
        </w:rPr>
      </w:pPr>
      <w:r w:rsidRPr="000E64A6">
        <w:rPr>
          <w:b/>
          <w:sz w:val="22"/>
          <w:szCs w:val="22"/>
        </w:rPr>
        <w:t xml:space="preserve">Assume the Terms of </w:t>
      </w:r>
      <w:r w:rsidR="002308D2">
        <w:rPr>
          <w:b/>
          <w:sz w:val="22"/>
          <w:szCs w:val="22"/>
        </w:rPr>
        <w:t>Sale</w:t>
      </w:r>
      <w:r w:rsidRPr="000E64A6">
        <w:rPr>
          <w:b/>
          <w:sz w:val="22"/>
          <w:szCs w:val="22"/>
        </w:rPr>
        <w:t xml:space="preserve"> agreement is an enforceable written contract, which specifies the terms that apply to sales over the website, and treat the agreement formed by </w:t>
      </w:r>
      <w:r w:rsidR="002308D2">
        <w:rPr>
          <w:b/>
          <w:sz w:val="22"/>
          <w:szCs w:val="22"/>
        </w:rPr>
        <w:t>Alice</w:t>
      </w:r>
      <w:r w:rsidRPr="000E64A6">
        <w:rPr>
          <w:b/>
          <w:sz w:val="22"/>
          <w:szCs w:val="22"/>
        </w:rPr>
        <w:t xml:space="preserve">’s acceptance of the offer as a written agreement formed prior to the Terms of </w:t>
      </w:r>
      <w:r w:rsidR="002308D2">
        <w:rPr>
          <w:b/>
          <w:sz w:val="22"/>
          <w:szCs w:val="22"/>
        </w:rPr>
        <w:t>Sale</w:t>
      </w:r>
      <w:r w:rsidRPr="000E64A6">
        <w:rPr>
          <w:b/>
          <w:sz w:val="22"/>
          <w:szCs w:val="22"/>
        </w:rPr>
        <w:t xml:space="preserve"> agreement. </w:t>
      </w:r>
    </w:p>
    <w:p w14:paraId="2C8233B8" w14:textId="77777777" w:rsidR="006567FD" w:rsidRPr="000E64A6" w:rsidRDefault="006567FD" w:rsidP="006567FD">
      <w:pPr>
        <w:rPr>
          <w:b/>
          <w:sz w:val="22"/>
          <w:szCs w:val="22"/>
        </w:rPr>
      </w:pPr>
    </w:p>
    <w:p w14:paraId="1A06F196" w14:textId="77777777" w:rsidR="006567FD" w:rsidRPr="000E64A6" w:rsidRDefault="006567FD" w:rsidP="006567FD">
      <w:pPr>
        <w:rPr>
          <w:b/>
          <w:sz w:val="22"/>
          <w:szCs w:val="22"/>
        </w:rPr>
      </w:pPr>
      <w:r w:rsidRPr="000E64A6">
        <w:rPr>
          <w:b/>
          <w:sz w:val="22"/>
          <w:szCs w:val="22"/>
        </w:rPr>
        <w:t xml:space="preserve">Use the Parol Evidence rule as formulated in class. Use no other formulations. </w:t>
      </w:r>
    </w:p>
    <w:p w14:paraId="176ED5DF" w14:textId="77777777" w:rsidR="006567FD" w:rsidRPr="000E64A6" w:rsidRDefault="006567FD" w:rsidP="006567FD">
      <w:pPr>
        <w:rPr>
          <w:b/>
          <w:sz w:val="22"/>
          <w:szCs w:val="22"/>
        </w:rPr>
      </w:pPr>
    </w:p>
    <w:p w14:paraId="120F7F57" w14:textId="40107A3E" w:rsidR="006567FD" w:rsidRPr="000E64A6" w:rsidRDefault="002308D2" w:rsidP="006567FD">
      <w:pPr>
        <w:rPr>
          <w:b/>
          <w:sz w:val="22"/>
          <w:szCs w:val="22"/>
        </w:rPr>
      </w:pPr>
      <w:r>
        <w:rPr>
          <w:b/>
          <w:sz w:val="22"/>
          <w:szCs w:val="22"/>
        </w:rPr>
        <w:t>If you discuss scope, u</w:t>
      </w:r>
      <w:r w:rsidR="006567FD" w:rsidRPr="000E64A6">
        <w:rPr>
          <w:b/>
          <w:sz w:val="22"/>
          <w:szCs w:val="22"/>
        </w:rPr>
        <w:t>se only the Normal Inclusion test for scope.</w:t>
      </w:r>
    </w:p>
    <w:p w14:paraId="139AF886" w14:textId="77777777" w:rsidR="006567FD" w:rsidRPr="000E64A6" w:rsidRDefault="006567FD" w:rsidP="006567FD">
      <w:pPr>
        <w:rPr>
          <w:sz w:val="22"/>
          <w:szCs w:val="22"/>
        </w:rPr>
      </w:pPr>
    </w:p>
    <w:p w14:paraId="3B3CE2B4" w14:textId="32082707" w:rsidR="006567FD" w:rsidRDefault="006567FD" w:rsidP="006567FD">
      <w:pPr>
        <w:rPr>
          <w:sz w:val="22"/>
          <w:szCs w:val="22"/>
        </w:rPr>
      </w:pPr>
      <w:r w:rsidRPr="000E64A6">
        <w:rPr>
          <w:sz w:val="22"/>
          <w:szCs w:val="22"/>
        </w:rPr>
        <w:t>(</w:t>
      </w:r>
      <w:r w:rsidR="002709FA" w:rsidRPr="000E64A6">
        <w:rPr>
          <w:sz w:val="22"/>
          <w:szCs w:val="22"/>
        </w:rPr>
        <w:t>4</w:t>
      </w:r>
      <w:r w:rsidRPr="000E64A6">
        <w:rPr>
          <w:sz w:val="22"/>
          <w:szCs w:val="22"/>
        </w:rPr>
        <w:t>)</w:t>
      </w:r>
      <w:r w:rsidR="00230576">
        <w:rPr>
          <w:sz w:val="22"/>
          <w:szCs w:val="22"/>
        </w:rPr>
        <w:t xml:space="preserve"> Assume Sowle’s sending the form to Mystical Cycle is an offer. (a) Did Mystical Cycle accept it? (b) No matter what your answer to (a), assume Mystical Cycle did accept the offer. Do</w:t>
      </w:r>
      <w:r w:rsidR="007D435B">
        <w:rPr>
          <w:sz w:val="22"/>
          <w:szCs w:val="22"/>
        </w:rPr>
        <w:t>es the resulting agreement contain an arbitration clause</w:t>
      </w:r>
      <w:r w:rsidR="009C1389">
        <w:rPr>
          <w:sz w:val="22"/>
          <w:szCs w:val="22"/>
        </w:rPr>
        <w:t>?</w:t>
      </w:r>
    </w:p>
    <w:p w14:paraId="18F5BCA1" w14:textId="265233BF" w:rsidR="007A12BB" w:rsidRDefault="007A12BB" w:rsidP="006567FD">
      <w:pPr>
        <w:rPr>
          <w:sz w:val="22"/>
          <w:szCs w:val="22"/>
        </w:rPr>
      </w:pPr>
    </w:p>
    <w:p w14:paraId="3A97F643" w14:textId="1FBAD628" w:rsidR="007A12BB" w:rsidRPr="000E64A6" w:rsidRDefault="007A12BB" w:rsidP="006567FD">
      <w:pPr>
        <w:rPr>
          <w:sz w:val="22"/>
          <w:szCs w:val="22"/>
        </w:rPr>
      </w:pPr>
      <w:r w:rsidRPr="00EA3493">
        <w:rPr>
          <w:b/>
          <w:bCs/>
          <w:sz w:val="22"/>
          <w:szCs w:val="22"/>
        </w:rPr>
        <w:t>Assume Sowle and Mystical Cycle are merchants. If you find an expression of acceptance, you may assume it is definite and seasonable</w:t>
      </w:r>
      <w:r>
        <w:rPr>
          <w:sz w:val="22"/>
          <w:szCs w:val="22"/>
        </w:rPr>
        <w:t xml:space="preserve">. </w:t>
      </w:r>
    </w:p>
    <w:p w14:paraId="79C8807A" w14:textId="77777777" w:rsidR="006567FD" w:rsidRPr="000E64A6" w:rsidRDefault="006567FD" w:rsidP="006567FD">
      <w:pPr>
        <w:rPr>
          <w:sz w:val="22"/>
          <w:szCs w:val="22"/>
        </w:rPr>
      </w:pPr>
    </w:p>
    <w:p w14:paraId="1BF5B172" w14:textId="742185FC" w:rsidR="006567FD" w:rsidRPr="000E64A6" w:rsidRDefault="006567FD" w:rsidP="006567FD">
      <w:pPr>
        <w:rPr>
          <w:sz w:val="22"/>
          <w:szCs w:val="22"/>
        </w:rPr>
      </w:pPr>
      <w:r w:rsidRPr="000E64A6">
        <w:rPr>
          <w:sz w:val="22"/>
          <w:szCs w:val="22"/>
        </w:rPr>
        <w:t>(</w:t>
      </w:r>
      <w:r w:rsidR="002709FA" w:rsidRPr="000E64A6">
        <w:rPr>
          <w:sz w:val="22"/>
          <w:szCs w:val="22"/>
        </w:rPr>
        <w:t>5</w:t>
      </w:r>
      <w:r w:rsidRPr="000E64A6">
        <w:rPr>
          <w:sz w:val="22"/>
          <w:szCs w:val="22"/>
        </w:rPr>
        <w:t xml:space="preserve">) </w:t>
      </w:r>
      <w:r w:rsidR="007D435B">
        <w:rPr>
          <w:sz w:val="22"/>
          <w:szCs w:val="22"/>
        </w:rPr>
        <w:t xml:space="preserve">Assume that the agreement between Sowle and </w:t>
      </w:r>
      <w:proofErr w:type="spellStart"/>
      <w:r w:rsidR="007D435B">
        <w:rPr>
          <w:sz w:val="22"/>
          <w:szCs w:val="22"/>
        </w:rPr>
        <w:t>Oye</w:t>
      </w:r>
      <w:proofErr w:type="spellEnd"/>
      <w:r w:rsidR="007D435B">
        <w:rPr>
          <w:sz w:val="22"/>
          <w:szCs w:val="22"/>
        </w:rPr>
        <w:t xml:space="preserve"> Como Va meets the requirements of offer, acceptance, and consideration. </w:t>
      </w:r>
      <w:proofErr w:type="spellStart"/>
      <w:r w:rsidRPr="000E64A6">
        <w:rPr>
          <w:sz w:val="22"/>
          <w:szCs w:val="22"/>
        </w:rPr>
        <w:t>Oye</w:t>
      </w:r>
      <w:proofErr w:type="spellEnd"/>
      <w:r w:rsidRPr="000E64A6">
        <w:rPr>
          <w:sz w:val="22"/>
          <w:szCs w:val="22"/>
        </w:rPr>
        <w:t xml:space="preserve"> Como Va claims that impracticability doctrine excused its obligation to market during the April 1 – 6 period. Is it correct? </w:t>
      </w:r>
    </w:p>
    <w:p w14:paraId="3BA53642" w14:textId="77777777" w:rsidR="006567FD" w:rsidRPr="000E64A6" w:rsidRDefault="006567FD" w:rsidP="006567FD">
      <w:pPr>
        <w:rPr>
          <w:sz w:val="22"/>
          <w:szCs w:val="22"/>
        </w:rPr>
      </w:pPr>
    </w:p>
    <w:p w14:paraId="42EE9073" w14:textId="77777777" w:rsidR="00EA3493" w:rsidRDefault="006567FD" w:rsidP="006567FD">
      <w:pPr>
        <w:rPr>
          <w:sz w:val="22"/>
          <w:szCs w:val="22"/>
        </w:rPr>
      </w:pPr>
      <w:r w:rsidRPr="000E64A6">
        <w:rPr>
          <w:sz w:val="22"/>
          <w:szCs w:val="22"/>
        </w:rPr>
        <w:t>(</w:t>
      </w:r>
      <w:r w:rsidR="002709FA" w:rsidRPr="000E64A6">
        <w:rPr>
          <w:sz w:val="22"/>
          <w:szCs w:val="22"/>
        </w:rPr>
        <w:t>6</w:t>
      </w:r>
      <w:r w:rsidRPr="000E64A6">
        <w:rPr>
          <w:sz w:val="22"/>
          <w:szCs w:val="22"/>
        </w:rPr>
        <w:t>) What are Sowle’s expectation/mitigation</w:t>
      </w:r>
      <w:r w:rsidR="007A12BB">
        <w:rPr>
          <w:sz w:val="22"/>
          <w:szCs w:val="22"/>
        </w:rPr>
        <w:t>/foreseeable</w:t>
      </w:r>
      <w:r w:rsidRPr="000E64A6">
        <w:rPr>
          <w:sz w:val="22"/>
          <w:szCs w:val="22"/>
        </w:rPr>
        <w:t xml:space="preserve"> damages from </w:t>
      </w:r>
      <w:proofErr w:type="spellStart"/>
      <w:r w:rsidRPr="000E64A6">
        <w:rPr>
          <w:sz w:val="22"/>
          <w:szCs w:val="22"/>
        </w:rPr>
        <w:t>Oye</w:t>
      </w:r>
      <w:proofErr w:type="spellEnd"/>
      <w:r w:rsidRPr="000E64A6">
        <w:rPr>
          <w:sz w:val="22"/>
          <w:szCs w:val="22"/>
        </w:rPr>
        <w:t xml:space="preserve"> Como Va’s failure to perform from April 1 to April 6?  </w:t>
      </w:r>
    </w:p>
    <w:p w14:paraId="080344C4" w14:textId="77777777" w:rsidR="00EA3493" w:rsidRDefault="00EA3493" w:rsidP="006567FD">
      <w:pPr>
        <w:rPr>
          <w:sz w:val="22"/>
          <w:szCs w:val="22"/>
        </w:rPr>
      </w:pPr>
    </w:p>
    <w:p w14:paraId="4C1F65A1" w14:textId="5736FE01" w:rsidR="006567FD" w:rsidRPr="00EA3493" w:rsidRDefault="007A12BB" w:rsidP="006567FD">
      <w:pPr>
        <w:rPr>
          <w:b/>
          <w:bCs/>
          <w:sz w:val="22"/>
          <w:szCs w:val="22"/>
        </w:rPr>
      </w:pPr>
      <w:r w:rsidRPr="00EA3493">
        <w:rPr>
          <w:b/>
          <w:bCs/>
          <w:sz w:val="22"/>
          <w:szCs w:val="22"/>
        </w:rPr>
        <w:t xml:space="preserve">You may assume any damages are provable with reasonable certainty. </w:t>
      </w:r>
      <w:r w:rsidR="00874001">
        <w:rPr>
          <w:b/>
          <w:bCs/>
          <w:sz w:val="22"/>
          <w:szCs w:val="22"/>
        </w:rPr>
        <w:t xml:space="preserve">There is no need to discuss whether the breach is material. </w:t>
      </w:r>
    </w:p>
    <w:p w14:paraId="297686DE" w14:textId="77777777" w:rsidR="00687F77" w:rsidRPr="000E64A6" w:rsidRDefault="00687F77" w:rsidP="00201F07">
      <w:pPr>
        <w:rPr>
          <w:rFonts w:cs="Arial"/>
          <w:sz w:val="22"/>
          <w:szCs w:val="22"/>
        </w:rPr>
      </w:pPr>
    </w:p>
    <w:p w14:paraId="5A913D41" w14:textId="77777777" w:rsidR="00687F77" w:rsidRPr="000E64A6" w:rsidRDefault="00687F77" w:rsidP="00201F07">
      <w:pPr>
        <w:rPr>
          <w:rFonts w:cs="Arial"/>
          <w:sz w:val="22"/>
          <w:szCs w:val="22"/>
        </w:rPr>
      </w:pPr>
    </w:p>
    <w:p w14:paraId="47FC85DB" w14:textId="77777777" w:rsidR="00985731" w:rsidRPr="000E64A6" w:rsidRDefault="00985731">
      <w:pPr>
        <w:rPr>
          <w:sz w:val="22"/>
          <w:szCs w:val="22"/>
        </w:rPr>
      </w:pPr>
    </w:p>
    <w:sectPr w:rsidR="00985731" w:rsidRPr="000E64A6" w:rsidSect="00EC2C2E">
      <w:type w:val="continuous"/>
      <w:pgSz w:w="12240" w:h="15840"/>
      <w:pgMar w:top="1440" w:right="1440" w:bottom="1440" w:left="13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4645A" w14:textId="77777777" w:rsidR="00702839" w:rsidRDefault="00702839" w:rsidP="007A12BB">
      <w:r>
        <w:separator/>
      </w:r>
    </w:p>
  </w:endnote>
  <w:endnote w:type="continuationSeparator" w:id="0">
    <w:p w14:paraId="76954F3A" w14:textId="77777777" w:rsidR="00702839" w:rsidRDefault="00702839" w:rsidP="007A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3310A" w14:textId="77777777" w:rsidR="00702839" w:rsidRDefault="00702839" w:rsidP="007A12BB">
      <w:r>
        <w:separator/>
      </w:r>
    </w:p>
  </w:footnote>
  <w:footnote w:type="continuationSeparator" w:id="0">
    <w:p w14:paraId="7DFC6B95" w14:textId="77777777" w:rsidR="00702839" w:rsidRDefault="00702839" w:rsidP="007A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B6498"/>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07A0"/>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001E6"/>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E10AF"/>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50572"/>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809D4"/>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B4206"/>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30FAF"/>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01DA1"/>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5305B"/>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A1570"/>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2372E"/>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E387D"/>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304631"/>
    <w:multiLevelType w:val="hybridMultilevel"/>
    <w:tmpl w:val="50424752"/>
    <w:lvl w:ilvl="0" w:tplc="16D686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618324">
    <w:abstractNumId w:val="13"/>
  </w:num>
  <w:num w:numId="2" w16cid:durableId="1286043813">
    <w:abstractNumId w:val="12"/>
  </w:num>
  <w:num w:numId="3" w16cid:durableId="670107868">
    <w:abstractNumId w:val="3"/>
  </w:num>
  <w:num w:numId="4" w16cid:durableId="2104106320">
    <w:abstractNumId w:val="0"/>
  </w:num>
  <w:num w:numId="5" w16cid:durableId="9338088">
    <w:abstractNumId w:val="5"/>
  </w:num>
  <w:num w:numId="6" w16cid:durableId="804398143">
    <w:abstractNumId w:val="11"/>
  </w:num>
  <w:num w:numId="7" w16cid:durableId="392504779">
    <w:abstractNumId w:val="8"/>
  </w:num>
  <w:num w:numId="8" w16cid:durableId="150484044">
    <w:abstractNumId w:val="1"/>
  </w:num>
  <w:num w:numId="9" w16cid:durableId="1352218813">
    <w:abstractNumId w:val="10"/>
  </w:num>
  <w:num w:numId="10" w16cid:durableId="1434931690">
    <w:abstractNumId w:val="9"/>
  </w:num>
  <w:num w:numId="11" w16cid:durableId="52625649">
    <w:abstractNumId w:val="4"/>
  </w:num>
  <w:num w:numId="12" w16cid:durableId="1117942354">
    <w:abstractNumId w:val="2"/>
  </w:num>
  <w:num w:numId="13" w16cid:durableId="1637298921">
    <w:abstractNumId w:val="6"/>
  </w:num>
  <w:num w:numId="14" w16cid:durableId="1114789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A"/>
    <w:rsid w:val="0003095E"/>
    <w:rsid w:val="000330B7"/>
    <w:rsid w:val="000864D4"/>
    <w:rsid w:val="00092086"/>
    <w:rsid w:val="000A6789"/>
    <w:rsid w:val="000E2630"/>
    <w:rsid w:val="000E64A6"/>
    <w:rsid w:val="00106DE7"/>
    <w:rsid w:val="00161E04"/>
    <w:rsid w:val="00171479"/>
    <w:rsid w:val="001803E9"/>
    <w:rsid w:val="00182488"/>
    <w:rsid w:val="00192999"/>
    <w:rsid w:val="00194D48"/>
    <w:rsid w:val="0019539D"/>
    <w:rsid w:val="001C0D62"/>
    <w:rsid w:val="001F4A20"/>
    <w:rsid w:val="00201F07"/>
    <w:rsid w:val="00230576"/>
    <w:rsid w:val="002308D2"/>
    <w:rsid w:val="00234843"/>
    <w:rsid w:val="002709FA"/>
    <w:rsid w:val="002D5157"/>
    <w:rsid w:val="00350E30"/>
    <w:rsid w:val="00363E63"/>
    <w:rsid w:val="003826F7"/>
    <w:rsid w:val="003827C7"/>
    <w:rsid w:val="003A3B38"/>
    <w:rsid w:val="003A7A1D"/>
    <w:rsid w:val="003C0AD4"/>
    <w:rsid w:val="003F7F51"/>
    <w:rsid w:val="00407F4D"/>
    <w:rsid w:val="00416FC8"/>
    <w:rsid w:val="004242CE"/>
    <w:rsid w:val="00425946"/>
    <w:rsid w:val="00430C86"/>
    <w:rsid w:val="0044517D"/>
    <w:rsid w:val="00465E7A"/>
    <w:rsid w:val="00477DF4"/>
    <w:rsid w:val="0049335D"/>
    <w:rsid w:val="004D66B9"/>
    <w:rsid w:val="004F6685"/>
    <w:rsid w:val="005012DD"/>
    <w:rsid w:val="00555BC8"/>
    <w:rsid w:val="005659E0"/>
    <w:rsid w:val="00592B42"/>
    <w:rsid w:val="005A7E30"/>
    <w:rsid w:val="005E6F95"/>
    <w:rsid w:val="005F189A"/>
    <w:rsid w:val="00637C9B"/>
    <w:rsid w:val="006567FD"/>
    <w:rsid w:val="00687F77"/>
    <w:rsid w:val="006C5D66"/>
    <w:rsid w:val="006E034F"/>
    <w:rsid w:val="00702839"/>
    <w:rsid w:val="007118A9"/>
    <w:rsid w:val="0072723F"/>
    <w:rsid w:val="00744200"/>
    <w:rsid w:val="00762764"/>
    <w:rsid w:val="00790AB4"/>
    <w:rsid w:val="00797DAD"/>
    <w:rsid w:val="007A12BB"/>
    <w:rsid w:val="007D435B"/>
    <w:rsid w:val="008228A0"/>
    <w:rsid w:val="00827D7F"/>
    <w:rsid w:val="00835A6C"/>
    <w:rsid w:val="00851799"/>
    <w:rsid w:val="008558DA"/>
    <w:rsid w:val="008613D6"/>
    <w:rsid w:val="00870E56"/>
    <w:rsid w:val="00874001"/>
    <w:rsid w:val="008E149E"/>
    <w:rsid w:val="008F0AEC"/>
    <w:rsid w:val="0090395C"/>
    <w:rsid w:val="00950BF7"/>
    <w:rsid w:val="00960DEC"/>
    <w:rsid w:val="009674BD"/>
    <w:rsid w:val="00970F86"/>
    <w:rsid w:val="0098254A"/>
    <w:rsid w:val="00985731"/>
    <w:rsid w:val="009A7B1E"/>
    <w:rsid w:val="009C1389"/>
    <w:rsid w:val="009C72FD"/>
    <w:rsid w:val="009D6455"/>
    <w:rsid w:val="009F66F7"/>
    <w:rsid w:val="00A050C4"/>
    <w:rsid w:val="00A634D3"/>
    <w:rsid w:val="00A73333"/>
    <w:rsid w:val="00A7490F"/>
    <w:rsid w:val="00A7699A"/>
    <w:rsid w:val="00AA199B"/>
    <w:rsid w:val="00AA570E"/>
    <w:rsid w:val="00AD42AF"/>
    <w:rsid w:val="00B03FA3"/>
    <w:rsid w:val="00B21874"/>
    <w:rsid w:val="00B22AD6"/>
    <w:rsid w:val="00B2356C"/>
    <w:rsid w:val="00B502EE"/>
    <w:rsid w:val="00B54D35"/>
    <w:rsid w:val="00B70B56"/>
    <w:rsid w:val="00BA4EF3"/>
    <w:rsid w:val="00BB3CBC"/>
    <w:rsid w:val="00BE2A37"/>
    <w:rsid w:val="00C70A25"/>
    <w:rsid w:val="00C7299E"/>
    <w:rsid w:val="00C809EB"/>
    <w:rsid w:val="00CC519B"/>
    <w:rsid w:val="00CE6ECB"/>
    <w:rsid w:val="00CF3CDF"/>
    <w:rsid w:val="00D22737"/>
    <w:rsid w:val="00D32938"/>
    <w:rsid w:val="00D3722D"/>
    <w:rsid w:val="00D53996"/>
    <w:rsid w:val="00D72DAD"/>
    <w:rsid w:val="00DC6FE1"/>
    <w:rsid w:val="00DE1D54"/>
    <w:rsid w:val="00DE32D9"/>
    <w:rsid w:val="00DE3ED4"/>
    <w:rsid w:val="00DF51B6"/>
    <w:rsid w:val="00E01111"/>
    <w:rsid w:val="00E0192D"/>
    <w:rsid w:val="00E516FC"/>
    <w:rsid w:val="00E5287B"/>
    <w:rsid w:val="00EA3493"/>
    <w:rsid w:val="00EA7DCA"/>
    <w:rsid w:val="00EC2C2E"/>
    <w:rsid w:val="00EF047E"/>
    <w:rsid w:val="00F01CD5"/>
    <w:rsid w:val="00F0617B"/>
    <w:rsid w:val="00F076A5"/>
    <w:rsid w:val="00F3584F"/>
    <w:rsid w:val="00F64A1C"/>
    <w:rsid w:val="00F8363D"/>
    <w:rsid w:val="00F902B0"/>
    <w:rsid w:val="00FB2946"/>
    <w:rsid w:val="00FD1268"/>
    <w:rsid w:val="00FD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506A2"/>
  <w15:chartTrackingRefBased/>
  <w15:docId w15:val="{8ECE3339-267E-4742-BCAD-6CB33577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2E"/>
    <w:pPr>
      <w:widowControl w:val="0"/>
      <w:autoSpaceDE w:val="0"/>
      <w:autoSpaceDN w:val="0"/>
      <w:adjustRightInd w:val="0"/>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9539D"/>
    <w:pPr>
      <w:widowControl/>
      <w:autoSpaceDE/>
      <w:autoSpaceDN/>
      <w:adjustRightInd/>
    </w:pPr>
    <w:rPr>
      <w:sz w:val="20"/>
      <w:szCs w:val="20"/>
    </w:rPr>
  </w:style>
  <w:style w:type="character" w:customStyle="1" w:styleId="FootnoteTextChar">
    <w:name w:val="Footnote Text Char"/>
    <w:link w:val="FootnoteText"/>
    <w:semiHidden/>
    <w:rsid w:val="0019539D"/>
    <w:rPr>
      <w:rFonts w:ascii="Verdana" w:hAnsi="Verdana"/>
    </w:rPr>
  </w:style>
  <w:style w:type="paragraph" w:styleId="BalloonText">
    <w:name w:val="Balloon Text"/>
    <w:basedOn w:val="Normal"/>
    <w:link w:val="BalloonTextChar"/>
    <w:uiPriority w:val="99"/>
    <w:semiHidden/>
    <w:unhideWhenUsed/>
    <w:rsid w:val="00592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B42"/>
    <w:rPr>
      <w:rFonts w:ascii="Segoe UI" w:hAnsi="Segoe UI" w:cs="Segoe UI"/>
      <w:sz w:val="18"/>
      <w:szCs w:val="18"/>
    </w:rPr>
  </w:style>
  <w:style w:type="paragraph" w:styleId="Header">
    <w:name w:val="header"/>
    <w:basedOn w:val="Normal"/>
    <w:link w:val="HeaderChar"/>
    <w:uiPriority w:val="99"/>
    <w:unhideWhenUsed/>
    <w:rsid w:val="007A12BB"/>
    <w:pPr>
      <w:tabs>
        <w:tab w:val="center" w:pos="4680"/>
        <w:tab w:val="right" w:pos="9360"/>
      </w:tabs>
    </w:pPr>
  </w:style>
  <w:style w:type="character" w:customStyle="1" w:styleId="HeaderChar">
    <w:name w:val="Header Char"/>
    <w:basedOn w:val="DefaultParagraphFont"/>
    <w:link w:val="Header"/>
    <w:uiPriority w:val="99"/>
    <w:rsid w:val="007A12BB"/>
    <w:rPr>
      <w:rFonts w:ascii="Verdana" w:hAnsi="Verdana"/>
      <w:sz w:val="24"/>
      <w:szCs w:val="24"/>
    </w:rPr>
  </w:style>
  <w:style w:type="paragraph" w:styleId="Footer">
    <w:name w:val="footer"/>
    <w:basedOn w:val="Normal"/>
    <w:link w:val="FooterChar"/>
    <w:uiPriority w:val="99"/>
    <w:unhideWhenUsed/>
    <w:rsid w:val="007A12BB"/>
    <w:pPr>
      <w:tabs>
        <w:tab w:val="center" w:pos="4680"/>
        <w:tab w:val="right" w:pos="9360"/>
      </w:tabs>
    </w:pPr>
  </w:style>
  <w:style w:type="character" w:customStyle="1" w:styleId="FooterChar">
    <w:name w:val="Footer Char"/>
    <w:basedOn w:val="DefaultParagraphFont"/>
    <w:link w:val="Footer"/>
    <w:uiPriority w:val="99"/>
    <w:rsid w:val="007A12BB"/>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636781">
      <w:bodyDiv w:val="1"/>
      <w:marLeft w:val="0"/>
      <w:marRight w:val="0"/>
      <w:marTop w:val="0"/>
      <w:marBottom w:val="0"/>
      <w:divBdr>
        <w:top w:val="none" w:sz="0" w:space="0" w:color="auto"/>
        <w:left w:val="none" w:sz="0" w:space="0" w:color="auto"/>
        <w:bottom w:val="none" w:sz="0" w:space="0" w:color="auto"/>
        <w:right w:val="none" w:sz="0" w:space="0" w:color="auto"/>
      </w:divBdr>
    </w:div>
    <w:div w:id="4193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Essay Question</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Question</dc:title>
  <dc:subject/>
  <dc:creator>Richard</dc:creator>
  <cp:keywords/>
  <cp:lastModifiedBy>richard warner richardwarner</cp:lastModifiedBy>
  <cp:revision>4</cp:revision>
  <dcterms:created xsi:type="dcterms:W3CDTF">2021-11-29T22:18:00Z</dcterms:created>
  <dcterms:modified xsi:type="dcterms:W3CDTF">2024-09-12T14:27:00Z</dcterms:modified>
</cp:coreProperties>
</file>